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091ACA" w14:textId="50F983BE" w:rsidR="00C11BE5" w:rsidRPr="00773BF8" w:rsidRDefault="00773BF8" w:rsidP="001E6B37">
      <w:pPr>
        <w:spacing w:after="0"/>
        <w:jc w:val="center"/>
        <w:rPr>
          <w:b/>
          <w:bCs/>
          <w:sz w:val="40"/>
          <w:szCs w:val="40"/>
        </w:rPr>
      </w:pPr>
      <w:r w:rsidRPr="00773BF8">
        <w:rPr>
          <w:b/>
          <w:bCs/>
          <w:noProof/>
          <w:sz w:val="40"/>
          <w:szCs w:val="40"/>
        </w:rPr>
        <w:drawing>
          <wp:anchor distT="0" distB="0" distL="114300" distR="114300" simplePos="0" relativeHeight="251658240" behindDoc="0" locked="0" layoutInCell="1" allowOverlap="1" wp14:anchorId="19EFD862" wp14:editId="1CEE204F">
            <wp:simplePos x="0" y="0"/>
            <wp:positionH relativeFrom="column">
              <wp:posOffset>8169510</wp:posOffset>
            </wp:positionH>
            <wp:positionV relativeFrom="paragraph">
              <wp:posOffset>-166370</wp:posOffset>
            </wp:positionV>
            <wp:extent cx="1539434" cy="632935"/>
            <wp:effectExtent l="0" t="0" r="3810" b="0"/>
            <wp:wrapNone/>
            <wp:docPr id="919188530" name="Picture 2" descr="Bristol Learning C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9188530" name="Picture 2" descr="Bristol Learning City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539434" cy="632935"/>
                    </a:xfrm>
                    <a:prstGeom prst="rect">
                      <a:avLst/>
                    </a:prstGeom>
                    <a:noFill/>
                  </pic:spPr>
                </pic:pic>
              </a:graphicData>
            </a:graphic>
            <wp14:sizeRelH relativeFrom="margin">
              <wp14:pctWidth>0</wp14:pctWidth>
            </wp14:sizeRelH>
            <wp14:sizeRelV relativeFrom="margin">
              <wp14:pctHeight>0</wp14:pctHeight>
            </wp14:sizeRelV>
          </wp:anchor>
        </w:drawing>
      </w:r>
      <w:r w:rsidR="001E6B37" w:rsidRPr="00773BF8">
        <w:rPr>
          <w:b/>
          <w:bCs/>
          <w:noProof/>
          <w:sz w:val="40"/>
          <w:szCs w:val="40"/>
        </w:rPr>
        <w:drawing>
          <wp:anchor distT="0" distB="0" distL="114300" distR="114300" simplePos="0" relativeHeight="251658241" behindDoc="0" locked="0" layoutInCell="1" allowOverlap="1" wp14:anchorId="781A7E12" wp14:editId="6A4DBE24">
            <wp:simplePos x="0" y="0"/>
            <wp:positionH relativeFrom="margin">
              <wp:align>left</wp:align>
            </wp:positionH>
            <wp:positionV relativeFrom="paragraph">
              <wp:posOffset>-421695</wp:posOffset>
            </wp:positionV>
            <wp:extent cx="1023105" cy="961366"/>
            <wp:effectExtent l="0" t="0" r="5715" b="0"/>
            <wp:wrapNone/>
            <wp:docPr id="921936146" name="Picture 1" descr="Bristol City Council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936146" name="Picture 1" descr="Bristol City Council 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23105" cy="961366"/>
                    </a:xfrm>
                    <a:prstGeom prst="rect">
                      <a:avLst/>
                    </a:prstGeom>
                    <a:noFill/>
                  </pic:spPr>
                </pic:pic>
              </a:graphicData>
            </a:graphic>
            <wp14:sizeRelH relativeFrom="margin">
              <wp14:pctWidth>0</wp14:pctWidth>
            </wp14:sizeRelH>
            <wp14:sizeRelV relativeFrom="margin">
              <wp14:pctHeight>0</wp14:pctHeight>
            </wp14:sizeRelV>
          </wp:anchor>
        </w:drawing>
      </w:r>
      <w:r w:rsidR="008C7D16">
        <w:rPr>
          <w:b/>
          <w:bCs/>
          <w:sz w:val="40"/>
          <w:szCs w:val="40"/>
        </w:rPr>
        <w:t xml:space="preserve"> </w:t>
      </w:r>
      <w:r w:rsidR="00C11BE5" w:rsidRPr="00773BF8">
        <w:rPr>
          <w:b/>
          <w:bCs/>
          <w:sz w:val="40"/>
          <w:szCs w:val="40"/>
        </w:rPr>
        <w:t xml:space="preserve"> </w:t>
      </w:r>
      <w:r w:rsidR="001E6B37" w:rsidRPr="00773BF8">
        <w:rPr>
          <w:b/>
          <w:bCs/>
          <w:sz w:val="40"/>
          <w:szCs w:val="40"/>
        </w:rPr>
        <w:t xml:space="preserve">SEND </w:t>
      </w:r>
      <w:r w:rsidR="00C11BE5" w:rsidRPr="00773BF8">
        <w:rPr>
          <w:b/>
          <w:bCs/>
          <w:sz w:val="40"/>
          <w:szCs w:val="40"/>
        </w:rPr>
        <w:t xml:space="preserve">notional </w:t>
      </w:r>
      <w:r w:rsidR="00270B13" w:rsidRPr="00773BF8">
        <w:rPr>
          <w:b/>
          <w:bCs/>
          <w:sz w:val="40"/>
          <w:szCs w:val="40"/>
        </w:rPr>
        <w:t>budget spending</w:t>
      </w:r>
      <w:r w:rsidR="3778003F" w:rsidRPr="00773BF8">
        <w:rPr>
          <w:b/>
          <w:bCs/>
          <w:sz w:val="40"/>
          <w:szCs w:val="40"/>
        </w:rPr>
        <w:t xml:space="preserve">: </w:t>
      </w:r>
      <w:r w:rsidR="00F45645">
        <w:rPr>
          <w:b/>
          <w:bCs/>
          <w:sz w:val="40"/>
          <w:szCs w:val="40"/>
        </w:rPr>
        <w:t>a</w:t>
      </w:r>
      <w:r w:rsidR="3778003F" w:rsidRPr="00773BF8">
        <w:rPr>
          <w:b/>
          <w:bCs/>
          <w:sz w:val="40"/>
          <w:szCs w:val="40"/>
        </w:rPr>
        <w:t>n A</w:t>
      </w:r>
      <w:r w:rsidR="00F45645">
        <w:rPr>
          <w:b/>
          <w:bCs/>
          <w:sz w:val="40"/>
          <w:szCs w:val="40"/>
        </w:rPr>
        <w:t xml:space="preserve"> to </w:t>
      </w:r>
      <w:r w:rsidR="3778003F" w:rsidRPr="00773BF8">
        <w:rPr>
          <w:b/>
          <w:bCs/>
          <w:sz w:val="40"/>
          <w:szCs w:val="40"/>
        </w:rPr>
        <w:t xml:space="preserve">Z guide </w:t>
      </w:r>
    </w:p>
    <w:p w14:paraId="74080440" w14:textId="77777777" w:rsidR="00831BA7" w:rsidRDefault="00831BA7" w:rsidP="001E6B37">
      <w:pPr>
        <w:spacing w:after="0"/>
        <w:jc w:val="center"/>
        <w:rPr>
          <w:b/>
          <w:bCs/>
          <w:sz w:val="32"/>
          <w:szCs w:val="32"/>
        </w:rPr>
      </w:pPr>
    </w:p>
    <w:tbl>
      <w:tblPr>
        <w:tblStyle w:val="TableGrid"/>
        <w:tblpPr w:leftFromText="180" w:rightFromText="180" w:vertAnchor="text" w:horzAnchor="margin" w:tblpXSpec="right" w:tblpY="313"/>
        <w:tblW w:w="0" w:type="auto"/>
        <w:shd w:val="clear" w:color="auto" w:fill="F2F2F2" w:themeFill="background1" w:themeFillShade="F2"/>
        <w:tblLook w:val="04A0" w:firstRow="1" w:lastRow="0" w:firstColumn="1" w:lastColumn="0" w:noHBand="0" w:noVBand="1"/>
      </w:tblPr>
      <w:tblGrid>
        <w:gridCol w:w="1413"/>
        <w:gridCol w:w="10699"/>
      </w:tblGrid>
      <w:tr w:rsidR="006C222A" w14:paraId="03110E93" w14:textId="77777777" w:rsidTr="00CF1295">
        <w:trPr>
          <w:trHeight w:val="274"/>
        </w:trPr>
        <w:tc>
          <w:tcPr>
            <w:tcW w:w="1413" w:type="dxa"/>
            <w:shd w:val="clear" w:color="auto" w:fill="F2F2F2" w:themeFill="background1" w:themeFillShade="F2"/>
          </w:tcPr>
          <w:p w14:paraId="3E84D905" w14:textId="4321026A" w:rsidR="006C222A" w:rsidRPr="006C222A" w:rsidRDefault="006C222A" w:rsidP="00CF1295">
            <w:pPr>
              <w:rPr>
                <w:b/>
                <w:bCs/>
                <w:sz w:val="24"/>
                <w:szCs w:val="24"/>
              </w:rPr>
            </w:pPr>
            <w:r w:rsidRPr="006C222A">
              <w:rPr>
                <w:b/>
                <w:bCs/>
                <w:sz w:val="24"/>
                <w:szCs w:val="24"/>
              </w:rPr>
              <w:t>Cost type</w:t>
            </w:r>
          </w:p>
        </w:tc>
        <w:tc>
          <w:tcPr>
            <w:tcW w:w="10699" w:type="dxa"/>
            <w:shd w:val="clear" w:color="auto" w:fill="F2F2F2" w:themeFill="background1" w:themeFillShade="F2"/>
          </w:tcPr>
          <w:p w14:paraId="09865FAC" w14:textId="1470299A" w:rsidR="006C222A" w:rsidRPr="006C222A" w:rsidRDefault="006C222A" w:rsidP="00CF1295">
            <w:pPr>
              <w:rPr>
                <w:b/>
                <w:bCs/>
                <w:sz w:val="24"/>
                <w:szCs w:val="24"/>
              </w:rPr>
            </w:pPr>
            <w:r w:rsidRPr="006C222A">
              <w:rPr>
                <w:b/>
                <w:bCs/>
                <w:sz w:val="24"/>
                <w:szCs w:val="24"/>
              </w:rPr>
              <w:t>Definition</w:t>
            </w:r>
          </w:p>
        </w:tc>
      </w:tr>
      <w:tr w:rsidR="006C222A" w14:paraId="39E62494" w14:textId="77777777" w:rsidTr="00CF1295">
        <w:trPr>
          <w:trHeight w:val="405"/>
        </w:trPr>
        <w:tc>
          <w:tcPr>
            <w:tcW w:w="1413" w:type="dxa"/>
            <w:shd w:val="clear" w:color="auto" w:fill="F2F2F2" w:themeFill="background1" w:themeFillShade="F2"/>
          </w:tcPr>
          <w:p w14:paraId="012C41ED" w14:textId="05F62476" w:rsidR="006C222A" w:rsidRPr="006C222A" w:rsidRDefault="006C222A" w:rsidP="00CF1295">
            <w:pPr>
              <w:rPr>
                <w:b/>
                <w:bCs/>
                <w:sz w:val="24"/>
                <w:szCs w:val="24"/>
              </w:rPr>
            </w:pPr>
            <w:r>
              <w:rPr>
                <w:b/>
                <w:bCs/>
                <w:sz w:val="24"/>
                <w:szCs w:val="24"/>
              </w:rPr>
              <w:t>Revenue</w:t>
            </w:r>
          </w:p>
        </w:tc>
        <w:tc>
          <w:tcPr>
            <w:tcW w:w="10699" w:type="dxa"/>
            <w:shd w:val="clear" w:color="auto" w:fill="F2F2F2" w:themeFill="background1" w:themeFillShade="F2"/>
          </w:tcPr>
          <w:p w14:paraId="19E9D03B" w14:textId="37959B7E" w:rsidR="006C222A" w:rsidRPr="00773BF8" w:rsidRDefault="006C222A" w:rsidP="00CF1295">
            <w:pPr>
              <w:rPr>
                <w:rFonts w:ascii="Aptos Body" w:hAnsi="Aptos Body"/>
                <w:b/>
                <w:bCs/>
                <w:sz w:val="24"/>
                <w:szCs w:val="24"/>
              </w:rPr>
            </w:pPr>
            <w:r w:rsidRPr="006C222A">
              <w:rPr>
                <w:rFonts w:ascii="Aptos Body" w:eastAsia="Times New Roman" w:hAnsi="Aptos Body" w:cs="Calibri"/>
                <w:color w:val="000000"/>
                <w:kern w:val="0"/>
                <w:sz w:val="24"/>
                <w:szCs w:val="24"/>
                <w:lang w:eastAsia="en-GB"/>
                <w14:ligatures w14:val="none"/>
              </w:rPr>
              <w:t>Day-to-day running costs for SEN provision</w:t>
            </w:r>
            <w:r w:rsidR="003D7AD9">
              <w:rPr>
                <w:rFonts w:ascii="Aptos Body" w:eastAsia="Times New Roman" w:hAnsi="Aptos Body" w:cs="Calibri"/>
                <w:color w:val="000000"/>
                <w:kern w:val="0"/>
                <w:sz w:val="24"/>
                <w:szCs w:val="24"/>
                <w:lang w:eastAsia="en-GB"/>
                <w14:ligatures w14:val="none"/>
              </w:rPr>
              <w:t xml:space="preserve"> – provision that is “different from and additional to” core offer</w:t>
            </w:r>
          </w:p>
        </w:tc>
      </w:tr>
      <w:tr w:rsidR="006C222A" w14:paraId="38F2130F" w14:textId="77777777" w:rsidTr="00CF1295">
        <w:trPr>
          <w:trHeight w:val="412"/>
        </w:trPr>
        <w:tc>
          <w:tcPr>
            <w:tcW w:w="1413" w:type="dxa"/>
            <w:shd w:val="clear" w:color="auto" w:fill="F2F2F2" w:themeFill="background1" w:themeFillShade="F2"/>
          </w:tcPr>
          <w:p w14:paraId="4068BCA6" w14:textId="3B707A98" w:rsidR="006C222A" w:rsidRPr="006C222A" w:rsidRDefault="006C222A" w:rsidP="00CF1295">
            <w:pPr>
              <w:rPr>
                <w:b/>
                <w:bCs/>
                <w:sz w:val="24"/>
                <w:szCs w:val="24"/>
              </w:rPr>
            </w:pPr>
            <w:r>
              <w:rPr>
                <w:b/>
                <w:bCs/>
                <w:sz w:val="24"/>
                <w:szCs w:val="24"/>
              </w:rPr>
              <w:t>Capital</w:t>
            </w:r>
          </w:p>
        </w:tc>
        <w:tc>
          <w:tcPr>
            <w:tcW w:w="10699" w:type="dxa"/>
            <w:shd w:val="clear" w:color="auto" w:fill="F2F2F2" w:themeFill="background1" w:themeFillShade="F2"/>
          </w:tcPr>
          <w:p w14:paraId="0D19FC55" w14:textId="56C045C9" w:rsidR="006C222A" w:rsidRPr="00773BF8" w:rsidRDefault="006C222A" w:rsidP="00CF1295">
            <w:pPr>
              <w:rPr>
                <w:rFonts w:ascii="Aptos Body" w:hAnsi="Aptos Body"/>
                <w:b/>
                <w:bCs/>
                <w:sz w:val="24"/>
                <w:szCs w:val="24"/>
              </w:rPr>
            </w:pPr>
            <w:r w:rsidRPr="006C222A">
              <w:rPr>
                <w:rFonts w:ascii="Aptos Body" w:eastAsia="Times New Roman" w:hAnsi="Aptos Body" w:cs="Calibri"/>
                <w:color w:val="000000"/>
                <w:kern w:val="0"/>
                <w:sz w:val="24"/>
                <w:szCs w:val="24"/>
                <w:lang w:eastAsia="en-GB"/>
                <w14:ligatures w14:val="none"/>
              </w:rPr>
              <w:t>Long-term investments or physical infrastructure</w:t>
            </w:r>
            <w:r w:rsidRPr="00773BF8">
              <w:rPr>
                <w:rFonts w:ascii="Aptos Body" w:eastAsia="Times New Roman" w:hAnsi="Aptos Body" w:cs="Calibri"/>
                <w:color w:val="000000"/>
                <w:kern w:val="0"/>
                <w:sz w:val="24"/>
                <w:szCs w:val="24"/>
                <w:lang w:eastAsia="en-GB"/>
                <w14:ligatures w14:val="none"/>
              </w:rPr>
              <w:t>/buildings</w:t>
            </w:r>
          </w:p>
        </w:tc>
      </w:tr>
      <w:tr w:rsidR="006C222A" w14:paraId="2A622ED1" w14:textId="77777777" w:rsidTr="00CF1295">
        <w:trPr>
          <w:trHeight w:val="1686"/>
        </w:trPr>
        <w:tc>
          <w:tcPr>
            <w:tcW w:w="1413" w:type="dxa"/>
            <w:shd w:val="clear" w:color="auto" w:fill="F2F2F2" w:themeFill="background1" w:themeFillShade="F2"/>
          </w:tcPr>
          <w:p w14:paraId="39D1F98C" w14:textId="178C957A" w:rsidR="006C222A" w:rsidRPr="006C222A" w:rsidRDefault="006C222A" w:rsidP="00CF1295">
            <w:pPr>
              <w:rPr>
                <w:b/>
                <w:bCs/>
                <w:sz w:val="24"/>
                <w:szCs w:val="24"/>
              </w:rPr>
            </w:pPr>
            <w:r>
              <w:rPr>
                <w:b/>
                <w:bCs/>
                <w:sz w:val="24"/>
                <w:szCs w:val="24"/>
              </w:rPr>
              <w:t>Core staffing</w:t>
            </w:r>
          </w:p>
        </w:tc>
        <w:tc>
          <w:tcPr>
            <w:tcW w:w="10699" w:type="dxa"/>
            <w:shd w:val="clear" w:color="auto" w:fill="F2F2F2" w:themeFill="background1" w:themeFillShade="F2"/>
          </w:tcPr>
          <w:p w14:paraId="475F3432" w14:textId="0FA6E330" w:rsidR="003D7AD9" w:rsidRPr="003D7AD9" w:rsidRDefault="00773BF8" w:rsidP="00CF1295">
            <w:pPr>
              <w:rPr>
                <w:rFonts w:ascii="Aptos Body" w:hAnsi="Aptos Body"/>
                <w:sz w:val="24"/>
                <w:szCs w:val="24"/>
              </w:rPr>
            </w:pPr>
            <w:r w:rsidRPr="00773BF8">
              <w:rPr>
                <w:rFonts w:ascii="Aptos Body" w:hAnsi="Aptos Body"/>
                <w:sz w:val="24"/>
                <w:szCs w:val="24"/>
              </w:rPr>
              <w:t>Costs related to the core staffing structure a school must have in place</w:t>
            </w:r>
            <w:r w:rsidR="00AD5DA1">
              <w:rPr>
                <w:rFonts w:ascii="Aptos Body" w:hAnsi="Aptos Body"/>
                <w:sz w:val="24"/>
                <w:szCs w:val="24"/>
              </w:rPr>
              <w:t xml:space="preserve"> (statutory or essentia</w:t>
            </w:r>
            <w:r w:rsidR="00E01928">
              <w:rPr>
                <w:rFonts w:ascii="Aptos Body" w:hAnsi="Aptos Body"/>
                <w:sz w:val="24"/>
                <w:szCs w:val="24"/>
              </w:rPr>
              <w:t>l</w:t>
            </w:r>
            <w:r w:rsidR="00AD5DA1">
              <w:rPr>
                <w:rFonts w:ascii="Aptos Body" w:hAnsi="Aptos Body"/>
                <w:sz w:val="24"/>
                <w:szCs w:val="24"/>
              </w:rPr>
              <w:t>)</w:t>
            </w:r>
            <w:r w:rsidRPr="00773BF8">
              <w:rPr>
                <w:rFonts w:ascii="Aptos Body" w:hAnsi="Aptos Body"/>
                <w:sz w:val="24"/>
                <w:szCs w:val="24"/>
              </w:rPr>
              <w:br/>
              <w:t>If there were no</w:t>
            </w:r>
            <w:r w:rsidR="0011799D">
              <w:rPr>
                <w:rFonts w:ascii="Aptos Body" w:hAnsi="Aptos Body"/>
                <w:sz w:val="24"/>
                <w:szCs w:val="24"/>
              </w:rPr>
              <w:t xml:space="preserve"> </w:t>
            </w:r>
            <w:r w:rsidRPr="00773BF8">
              <w:rPr>
                <w:rFonts w:ascii="Aptos Body" w:hAnsi="Aptos Body"/>
                <w:sz w:val="24"/>
                <w:szCs w:val="24"/>
              </w:rPr>
              <w:t>pupils</w:t>
            </w:r>
            <w:r w:rsidR="0011799D">
              <w:rPr>
                <w:rFonts w:ascii="Aptos Body" w:hAnsi="Aptos Body"/>
                <w:sz w:val="24"/>
                <w:szCs w:val="24"/>
              </w:rPr>
              <w:t xml:space="preserve"> with SEN</w:t>
            </w:r>
            <w:r w:rsidRPr="00773BF8">
              <w:rPr>
                <w:rFonts w:ascii="Aptos Body" w:hAnsi="Aptos Body"/>
                <w:sz w:val="24"/>
                <w:szCs w:val="24"/>
              </w:rPr>
              <w:t xml:space="preserve"> in the school, these staff members would still be in place.</w:t>
            </w:r>
            <w:r w:rsidRPr="00773BF8">
              <w:rPr>
                <w:rFonts w:ascii="Aptos Body" w:hAnsi="Aptos Body"/>
                <w:sz w:val="24"/>
                <w:szCs w:val="24"/>
              </w:rPr>
              <w:br/>
              <w:t>This includes the legal requirement for a SENCO, as if no</w:t>
            </w:r>
            <w:r w:rsidR="009B3ADD">
              <w:rPr>
                <w:rFonts w:ascii="Aptos Body" w:hAnsi="Aptos Body"/>
                <w:sz w:val="24"/>
                <w:szCs w:val="24"/>
              </w:rPr>
              <w:t xml:space="preserve"> </w:t>
            </w:r>
            <w:r w:rsidRPr="00773BF8">
              <w:rPr>
                <w:rFonts w:ascii="Aptos Body" w:hAnsi="Aptos Body"/>
                <w:sz w:val="24"/>
                <w:szCs w:val="24"/>
              </w:rPr>
              <w:t>pupils</w:t>
            </w:r>
            <w:r w:rsidR="009B3ADD">
              <w:rPr>
                <w:rFonts w:ascii="Aptos Body" w:hAnsi="Aptos Body"/>
                <w:sz w:val="24"/>
                <w:szCs w:val="24"/>
              </w:rPr>
              <w:t xml:space="preserve"> with SEN</w:t>
            </w:r>
            <w:r w:rsidRPr="00773BF8">
              <w:rPr>
                <w:rFonts w:ascii="Aptos Body" w:hAnsi="Aptos Body"/>
                <w:sz w:val="24"/>
                <w:szCs w:val="24"/>
              </w:rPr>
              <w:t xml:space="preserve"> were in school, a SENCO would still be required so the school is prepared for any SEN pupil who arrives.</w:t>
            </w:r>
            <w:r w:rsidRPr="00773BF8">
              <w:rPr>
                <w:rFonts w:ascii="Aptos Body" w:hAnsi="Aptos Body"/>
                <w:sz w:val="24"/>
                <w:szCs w:val="24"/>
              </w:rPr>
              <w:br/>
              <w:t>NB: There are no legal requirements regarding whether the role is full- or part-time; this is based on need.</w:t>
            </w:r>
          </w:p>
        </w:tc>
      </w:tr>
    </w:tbl>
    <w:p w14:paraId="5759D7AC" w14:textId="39327A3E" w:rsidR="006C222A" w:rsidRDefault="00773BF8" w:rsidP="001E6B37">
      <w:pPr>
        <w:spacing w:after="0"/>
        <w:jc w:val="center"/>
        <w:rPr>
          <w:b/>
          <w:bCs/>
          <w:sz w:val="32"/>
          <w:szCs w:val="32"/>
        </w:rPr>
      </w:pPr>
      <w:r>
        <w:rPr>
          <w:b/>
          <w:bCs/>
          <w:noProof/>
          <w:sz w:val="32"/>
          <w:szCs w:val="32"/>
        </w:rPr>
        <mc:AlternateContent>
          <mc:Choice Requires="wps">
            <w:drawing>
              <wp:anchor distT="0" distB="0" distL="114300" distR="114300" simplePos="0" relativeHeight="251658242" behindDoc="0" locked="0" layoutInCell="1" allowOverlap="1" wp14:anchorId="14E46F9F" wp14:editId="58C26765">
                <wp:simplePos x="0" y="0"/>
                <wp:positionH relativeFrom="margin">
                  <wp:align>left</wp:align>
                </wp:positionH>
                <wp:positionV relativeFrom="paragraph">
                  <wp:posOffset>202686</wp:posOffset>
                </wp:positionV>
                <wp:extent cx="2007844" cy="1777645"/>
                <wp:effectExtent l="0" t="0" r="12065" b="13335"/>
                <wp:wrapNone/>
                <wp:docPr id="1989045114" name="Rectangle 1"/>
                <wp:cNvGraphicFramePr/>
                <a:graphic xmlns:a="http://schemas.openxmlformats.org/drawingml/2006/main">
                  <a:graphicData uri="http://schemas.microsoft.com/office/word/2010/wordprocessingShape">
                    <wps:wsp>
                      <wps:cNvSpPr/>
                      <wps:spPr>
                        <a:xfrm>
                          <a:off x="0" y="0"/>
                          <a:ext cx="2007844" cy="1777645"/>
                        </a:xfrm>
                        <a:prstGeom prst="rect">
                          <a:avLst/>
                        </a:prstGeom>
                        <a:solidFill>
                          <a:schemeClr val="bg1">
                            <a:lumMod val="95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1CDFA716" w14:textId="4BF0A41B" w:rsidR="003D7AD9" w:rsidRPr="008345A1" w:rsidRDefault="00831BA7" w:rsidP="003D7AD9">
                            <w:pPr>
                              <w:shd w:val="clear" w:color="auto" w:fill="F2F2F2" w:themeFill="background1" w:themeFillShade="F2"/>
                              <w:jc w:val="center"/>
                              <w:rPr>
                                <w:color w:val="000000" w:themeColor="text1"/>
                                <w:sz w:val="24"/>
                                <w:szCs w:val="24"/>
                              </w:rPr>
                            </w:pPr>
                            <w:r w:rsidRPr="008345A1">
                              <w:fldChar w:fldCharType="begin"/>
                            </w:r>
                            <w:r w:rsidRPr="008345A1">
                              <w:instrText>HYPERLINK "https://www.gov.uk/government/publications/pre-16-schools-funding-local-authority-guidance-for-2025-to-2026/the-notional-sen-budget-for-mainstream-schools-operational-guidance-2025-to-2026?form=MG0AV3&amp;form=MG0AV3"</w:instrText>
                            </w:r>
                            <w:r w:rsidRPr="008345A1">
                              <w:fldChar w:fldCharType="separate"/>
                            </w:r>
                            <w:r w:rsidRPr="007C2E09">
                              <w:rPr>
                                <w:rStyle w:val="Hyperlink"/>
                                <w:color w:val="0B769F" w:themeColor="accent4" w:themeShade="BF"/>
                                <w:sz w:val="24"/>
                                <w:szCs w:val="24"/>
                              </w:rPr>
                              <w:t>Click here</w:t>
                            </w:r>
                            <w:r w:rsidRPr="008345A1">
                              <w:fldChar w:fldCharType="end"/>
                            </w:r>
                            <w:r w:rsidRPr="008345A1">
                              <w:rPr>
                                <w:color w:val="000000" w:themeColor="text1"/>
                                <w:sz w:val="24"/>
                                <w:szCs w:val="24"/>
                              </w:rPr>
                              <w:t xml:space="preserve"> for </w:t>
                            </w:r>
                            <w:r w:rsidR="00294222" w:rsidRPr="008345A1">
                              <w:rPr>
                                <w:color w:val="000000" w:themeColor="text1"/>
                                <w:sz w:val="24"/>
                                <w:szCs w:val="24"/>
                              </w:rPr>
                              <w:t>the</w:t>
                            </w:r>
                            <w:r w:rsidRPr="008345A1">
                              <w:rPr>
                                <w:color w:val="000000" w:themeColor="text1"/>
                                <w:sz w:val="24"/>
                                <w:szCs w:val="24"/>
                              </w:rPr>
                              <w:t xml:space="preserve"> notional SEN budget for mainstream schools: operational guidance 2025 to 2026 GOV UK</w:t>
                            </w:r>
                            <w:r w:rsidR="003D7AD9" w:rsidRPr="008345A1">
                              <w:rPr>
                                <w:color w:val="000000" w:themeColor="text1"/>
                                <w:sz w:val="24"/>
                                <w:szCs w:val="24"/>
                              </w:rPr>
                              <w:t xml:space="preserve">                       </w:t>
                            </w:r>
                          </w:p>
                          <w:p w14:paraId="2688EEDF" w14:textId="3F0CBA1B" w:rsidR="00831BA7" w:rsidRPr="00773BF8" w:rsidRDefault="00831BA7" w:rsidP="003D7AD9">
                            <w:pPr>
                              <w:shd w:val="clear" w:color="auto" w:fill="F2F2F2" w:themeFill="background1" w:themeFillShade="F2"/>
                              <w:rPr>
                                <w:color w:val="000000" w:themeColor="text1"/>
                                <w:sz w:val="24"/>
                                <w:szCs w:val="24"/>
                              </w:rPr>
                            </w:pPr>
                            <w:r w:rsidRPr="008345A1">
                              <w:rPr>
                                <w:color w:val="000000" w:themeColor="text1"/>
                                <w:sz w:val="24"/>
                                <w:szCs w:val="24"/>
                              </w:rPr>
                              <w:t xml:space="preserve">See </w:t>
                            </w:r>
                            <w:r w:rsidRPr="008345A1">
                              <w:rPr>
                                <w:b/>
                                <w:bCs/>
                                <w:color w:val="000000" w:themeColor="text1"/>
                                <w:sz w:val="24"/>
                                <w:szCs w:val="24"/>
                              </w:rPr>
                              <w:t>appendix</w:t>
                            </w:r>
                            <w:r w:rsidRPr="008345A1">
                              <w:rPr>
                                <w:color w:val="000000" w:themeColor="text1"/>
                                <w:sz w:val="24"/>
                                <w:szCs w:val="24"/>
                              </w:rPr>
                              <w:t xml:space="preserve"> for </w:t>
                            </w:r>
                            <w:r w:rsidR="006C222A" w:rsidRPr="008345A1">
                              <w:rPr>
                                <w:color w:val="000000" w:themeColor="text1"/>
                                <w:sz w:val="24"/>
                                <w:szCs w:val="24"/>
                              </w:rPr>
                              <w:t xml:space="preserve">key </w:t>
                            </w:r>
                            <w:r w:rsidR="00CF1295" w:rsidRPr="008345A1">
                              <w:rPr>
                                <w:color w:val="000000" w:themeColor="text1"/>
                                <w:sz w:val="24"/>
                                <w:szCs w:val="24"/>
                              </w:rPr>
                              <w:t>considerations</w:t>
                            </w:r>
                            <w:r w:rsidR="006C222A" w:rsidRPr="008345A1">
                              <w:rPr>
                                <w:color w:val="000000" w:themeColor="text1"/>
                                <w:sz w:val="24"/>
                                <w:szCs w:val="24"/>
                              </w:rPr>
                              <w:t xml:space="preserve"> for SENCOS</w:t>
                            </w:r>
                            <w:r w:rsidR="00CF1295" w:rsidRPr="008345A1">
                              <w:rPr>
                                <w:color w:val="000000" w:themeColor="text1"/>
                                <w:sz w:val="24"/>
                                <w:szCs w:val="24"/>
                              </w:rPr>
                              <w:t xml:space="preserve"> when costing provision</w:t>
                            </w:r>
                          </w:p>
                          <w:p w14:paraId="0A526EC6" w14:textId="77777777" w:rsidR="00831BA7" w:rsidRPr="00831BA7" w:rsidRDefault="00831BA7" w:rsidP="00831BA7">
                            <w:pPr>
                              <w:shd w:val="clear" w:color="auto" w:fill="F2F2F2" w:themeFill="background1" w:themeFillShade="F2"/>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E46F9F" id="Rectangle 1" o:spid="_x0000_s1026" style="position:absolute;left:0;text-align:left;margin-left:0;margin-top:15.95pt;width:158.1pt;height:139.95pt;z-index:25165824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" fillcolor="#f2f2f2 [3052]" strokecolor="#030e13 [484]" strokeweight="1pt">
                <v:textbox>
                  <w:txbxContent>
                    <w:p w14:paraId="1CDFA716" w14:textId="4BF0A41B" w:rsidR="003D7AD9" w:rsidRPr="008345A1" w:rsidRDefault="00831BA7" w:rsidP="003D7AD9">
                      <w:pPr>
                        <w:shd w:val="clear" w:color="auto" w:fill="F2F2F2" w:themeFill="background1" w:themeFillShade="F2"/>
                        <w:jc w:val="center"/>
                        <w:rPr>
                          <w:color w:val="000000" w:themeColor="text1"/>
                          <w:sz w:val="24"/>
                          <w:szCs w:val="24"/>
                        </w:rPr>
                      </w:pPr>
                      <w:r w:rsidRPr="008345A1">
                        <w:fldChar w:fldCharType="begin"/>
                      </w:r>
                      <w:r w:rsidRPr="008345A1">
                        <w:instrText>HYPERLINK "https://www.gov.uk/government/publications/pre-16-schools-funding-local-authority-guidance-for-2025-to-2026/the-notional-sen-budget-for-mainstream-schools-operational-guidance-2025-to-2026?form=MG0AV3&amp;form=MG0AV3"</w:instrText>
                      </w:r>
                      <w:r w:rsidRPr="008345A1">
                        <w:fldChar w:fldCharType="separate"/>
                      </w:r>
                      <w:r w:rsidRPr="007C2E09">
                        <w:rPr>
                          <w:rStyle w:val="Hyperlink"/>
                          <w:color w:val="0B769F" w:themeColor="accent4" w:themeShade="BF"/>
                          <w:sz w:val="24"/>
                          <w:szCs w:val="24"/>
                        </w:rPr>
                        <w:t>Click here</w:t>
                      </w:r>
                      <w:r w:rsidRPr="008345A1">
                        <w:fldChar w:fldCharType="end"/>
                      </w:r>
                      <w:r w:rsidRPr="008345A1">
                        <w:rPr>
                          <w:color w:val="000000" w:themeColor="text1"/>
                          <w:sz w:val="24"/>
                          <w:szCs w:val="24"/>
                        </w:rPr>
                        <w:t xml:space="preserve"> for </w:t>
                      </w:r>
                      <w:r w:rsidR="00294222" w:rsidRPr="008345A1">
                        <w:rPr>
                          <w:color w:val="000000" w:themeColor="text1"/>
                          <w:sz w:val="24"/>
                          <w:szCs w:val="24"/>
                        </w:rPr>
                        <w:t>the</w:t>
                      </w:r>
                      <w:r w:rsidRPr="008345A1">
                        <w:rPr>
                          <w:color w:val="000000" w:themeColor="text1"/>
                          <w:sz w:val="24"/>
                          <w:szCs w:val="24"/>
                        </w:rPr>
                        <w:t xml:space="preserve"> notional SEN budget for mainstream schools: operational guidance 2025 to 2026 GOV UK</w:t>
                      </w:r>
                      <w:r w:rsidR="003D7AD9" w:rsidRPr="008345A1">
                        <w:rPr>
                          <w:color w:val="000000" w:themeColor="text1"/>
                          <w:sz w:val="24"/>
                          <w:szCs w:val="24"/>
                        </w:rPr>
                        <w:t xml:space="preserve">                       </w:t>
                      </w:r>
                    </w:p>
                    <w:p w14:paraId="2688EEDF" w14:textId="3F0CBA1B" w:rsidR="00831BA7" w:rsidRPr="00773BF8" w:rsidRDefault="00831BA7" w:rsidP="003D7AD9">
                      <w:pPr>
                        <w:shd w:val="clear" w:color="auto" w:fill="F2F2F2" w:themeFill="background1" w:themeFillShade="F2"/>
                        <w:rPr>
                          <w:color w:val="000000" w:themeColor="text1"/>
                          <w:sz w:val="24"/>
                          <w:szCs w:val="24"/>
                        </w:rPr>
                      </w:pPr>
                      <w:r w:rsidRPr="008345A1">
                        <w:rPr>
                          <w:color w:val="000000" w:themeColor="text1"/>
                          <w:sz w:val="24"/>
                          <w:szCs w:val="24"/>
                        </w:rPr>
                        <w:t xml:space="preserve">See </w:t>
                      </w:r>
                      <w:r w:rsidRPr="008345A1">
                        <w:rPr>
                          <w:b/>
                          <w:bCs/>
                          <w:color w:val="000000" w:themeColor="text1"/>
                          <w:sz w:val="24"/>
                          <w:szCs w:val="24"/>
                        </w:rPr>
                        <w:t>appendix</w:t>
                      </w:r>
                      <w:r w:rsidRPr="008345A1">
                        <w:rPr>
                          <w:color w:val="000000" w:themeColor="text1"/>
                          <w:sz w:val="24"/>
                          <w:szCs w:val="24"/>
                        </w:rPr>
                        <w:t xml:space="preserve"> for </w:t>
                      </w:r>
                      <w:r w:rsidR="006C222A" w:rsidRPr="008345A1">
                        <w:rPr>
                          <w:color w:val="000000" w:themeColor="text1"/>
                          <w:sz w:val="24"/>
                          <w:szCs w:val="24"/>
                        </w:rPr>
                        <w:t xml:space="preserve">key </w:t>
                      </w:r>
                      <w:r w:rsidR="00CF1295" w:rsidRPr="008345A1">
                        <w:rPr>
                          <w:color w:val="000000" w:themeColor="text1"/>
                          <w:sz w:val="24"/>
                          <w:szCs w:val="24"/>
                        </w:rPr>
                        <w:t>considerations</w:t>
                      </w:r>
                      <w:r w:rsidR="006C222A" w:rsidRPr="008345A1">
                        <w:rPr>
                          <w:color w:val="000000" w:themeColor="text1"/>
                          <w:sz w:val="24"/>
                          <w:szCs w:val="24"/>
                        </w:rPr>
                        <w:t xml:space="preserve"> for SENCOS</w:t>
                      </w:r>
                      <w:r w:rsidR="00CF1295" w:rsidRPr="008345A1">
                        <w:rPr>
                          <w:color w:val="000000" w:themeColor="text1"/>
                          <w:sz w:val="24"/>
                          <w:szCs w:val="24"/>
                        </w:rPr>
                        <w:t xml:space="preserve"> when costing provision</w:t>
                      </w:r>
                    </w:p>
                    <w:p w14:paraId="0A526EC6" w14:textId="77777777" w:rsidR="00831BA7" w:rsidRPr="00831BA7" w:rsidRDefault="00831BA7" w:rsidP="00831BA7">
                      <w:pPr>
                        <w:shd w:val="clear" w:color="auto" w:fill="F2F2F2" w:themeFill="background1" w:themeFillShade="F2"/>
                        <w:jc w:val="center"/>
                        <w:rPr>
                          <w:color w:val="000000" w:themeColor="text1"/>
                        </w:rPr>
                      </w:pPr>
                    </w:p>
                  </w:txbxContent>
                </v:textbox>
                <w10:wrap anchorx="margin"/>
              </v:rect>
            </w:pict>
          </mc:Fallback>
        </mc:AlternateContent>
      </w:r>
    </w:p>
    <w:p w14:paraId="09762AAD" w14:textId="6A6ED6C7" w:rsidR="006C222A" w:rsidRDefault="006C222A" w:rsidP="001E6B37">
      <w:pPr>
        <w:spacing w:after="0"/>
        <w:jc w:val="center"/>
        <w:rPr>
          <w:b/>
          <w:bCs/>
          <w:sz w:val="32"/>
          <w:szCs w:val="32"/>
        </w:rPr>
      </w:pPr>
    </w:p>
    <w:p w14:paraId="3662280A" w14:textId="78A6CACE" w:rsidR="006C222A" w:rsidRDefault="006C222A" w:rsidP="001E6B37">
      <w:pPr>
        <w:spacing w:after="0"/>
        <w:jc w:val="center"/>
        <w:rPr>
          <w:b/>
          <w:bCs/>
          <w:sz w:val="32"/>
          <w:szCs w:val="32"/>
        </w:rPr>
      </w:pPr>
    </w:p>
    <w:p w14:paraId="10926E3F" w14:textId="77777777" w:rsidR="006C222A" w:rsidRDefault="006C222A" w:rsidP="001E6B37">
      <w:pPr>
        <w:spacing w:after="0"/>
        <w:jc w:val="center"/>
        <w:rPr>
          <w:b/>
          <w:bCs/>
          <w:sz w:val="32"/>
          <w:szCs w:val="32"/>
        </w:rPr>
      </w:pPr>
    </w:p>
    <w:p w14:paraId="6F104C66" w14:textId="56BB2904" w:rsidR="006C222A" w:rsidRDefault="006C222A" w:rsidP="001E6B37">
      <w:pPr>
        <w:spacing w:after="0"/>
        <w:jc w:val="center"/>
        <w:rPr>
          <w:b/>
          <w:bCs/>
          <w:sz w:val="32"/>
          <w:szCs w:val="32"/>
        </w:rPr>
      </w:pPr>
    </w:p>
    <w:p w14:paraId="4A337E8B" w14:textId="4858A86C" w:rsidR="00831BA7" w:rsidRDefault="00831BA7" w:rsidP="001E6B37">
      <w:pPr>
        <w:spacing w:after="0"/>
        <w:jc w:val="center"/>
        <w:rPr>
          <w:b/>
          <w:bCs/>
          <w:sz w:val="32"/>
          <w:szCs w:val="32"/>
        </w:rPr>
      </w:pPr>
    </w:p>
    <w:p w14:paraId="5B9043BB" w14:textId="77777777" w:rsidR="006C222A" w:rsidRDefault="006C222A" w:rsidP="001E6B37">
      <w:pPr>
        <w:rPr>
          <w:sz w:val="32"/>
          <w:szCs w:val="32"/>
        </w:rPr>
      </w:pPr>
    </w:p>
    <w:p w14:paraId="2248FE32" w14:textId="77777777" w:rsidR="00773BF8" w:rsidRDefault="00773BF8" w:rsidP="001E6B37">
      <w:pPr>
        <w:rPr>
          <w:sz w:val="32"/>
          <w:szCs w:val="32"/>
        </w:rPr>
      </w:pPr>
    </w:p>
    <w:tbl>
      <w:tblPr>
        <w:tblW w:w="5000" w:type="pct"/>
        <w:tblLayout w:type="fixed"/>
        <w:tblLook w:val="04A0" w:firstRow="1" w:lastRow="0" w:firstColumn="1" w:lastColumn="0" w:noHBand="0" w:noVBand="1"/>
      </w:tblPr>
      <w:tblGrid>
        <w:gridCol w:w="4531"/>
        <w:gridCol w:w="1277"/>
        <w:gridCol w:w="1277"/>
        <w:gridCol w:w="8303"/>
      </w:tblGrid>
      <w:tr w:rsidR="00A55874" w:rsidRPr="00CF1295" w14:paraId="56DB81A0" w14:textId="77777777" w:rsidTr="00CF1295">
        <w:trPr>
          <w:trHeight w:val="420"/>
        </w:trPr>
        <w:tc>
          <w:tcPr>
            <w:tcW w:w="1472"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428715A3" w14:textId="2E3BBEDC" w:rsidR="00A55874" w:rsidRPr="00CF1295" w:rsidRDefault="00831BA7" w:rsidP="001309E9">
            <w:pPr>
              <w:rPr>
                <w:b/>
                <w:bCs/>
                <w:sz w:val="24"/>
                <w:szCs w:val="24"/>
              </w:rPr>
            </w:pPr>
            <w:r w:rsidRPr="00CF1295">
              <w:rPr>
                <w:b/>
                <w:bCs/>
                <w:sz w:val="24"/>
                <w:szCs w:val="24"/>
              </w:rPr>
              <w:t>Item/Support</w:t>
            </w:r>
          </w:p>
        </w:tc>
        <w:tc>
          <w:tcPr>
            <w:tcW w:w="41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5355E14F" w14:textId="77777777" w:rsidR="00A55874" w:rsidRPr="00CF1295" w:rsidRDefault="00A55874" w:rsidP="001309E9">
            <w:pPr>
              <w:rPr>
                <w:b/>
                <w:bCs/>
                <w:sz w:val="24"/>
                <w:szCs w:val="24"/>
              </w:rPr>
            </w:pPr>
            <w:r w:rsidRPr="00CF1295">
              <w:rPr>
                <w:b/>
                <w:bCs/>
                <w:sz w:val="24"/>
                <w:szCs w:val="24"/>
              </w:rPr>
              <w:t>Can it be funded?</w:t>
            </w:r>
          </w:p>
        </w:tc>
        <w:tc>
          <w:tcPr>
            <w:tcW w:w="415"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20B17E66" w14:textId="77777777" w:rsidR="00A55874" w:rsidRPr="00CF1295" w:rsidRDefault="00A55874" w:rsidP="001309E9">
            <w:pPr>
              <w:rPr>
                <w:b/>
                <w:bCs/>
                <w:sz w:val="24"/>
                <w:szCs w:val="24"/>
              </w:rPr>
            </w:pPr>
            <w:r w:rsidRPr="00CF1295">
              <w:rPr>
                <w:b/>
                <w:bCs/>
                <w:sz w:val="24"/>
                <w:szCs w:val="24"/>
              </w:rPr>
              <w:t>Type of cost</w:t>
            </w:r>
          </w:p>
        </w:tc>
        <w:tc>
          <w:tcPr>
            <w:tcW w:w="2698" w:type="pct"/>
            <w:tcBorders>
              <w:top w:val="single" w:sz="4" w:space="0" w:color="auto"/>
              <w:left w:val="single" w:sz="4" w:space="0" w:color="auto"/>
              <w:bottom w:val="single" w:sz="4" w:space="0" w:color="auto"/>
              <w:right w:val="single" w:sz="4" w:space="0" w:color="auto"/>
            </w:tcBorders>
            <w:shd w:val="clear" w:color="auto" w:fill="D9D9D9" w:themeFill="background1" w:themeFillShade="D9"/>
            <w:noWrap/>
            <w:hideMark/>
          </w:tcPr>
          <w:p w14:paraId="544ADBB5" w14:textId="3A596438" w:rsidR="00A55874" w:rsidRPr="00CF1295" w:rsidRDefault="00A55874" w:rsidP="001309E9">
            <w:pPr>
              <w:rPr>
                <w:b/>
                <w:bCs/>
                <w:sz w:val="24"/>
                <w:szCs w:val="24"/>
              </w:rPr>
            </w:pPr>
            <w:r w:rsidRPr="00CF1295">
              <w:rPr>
                <w:b/>
                <w:bCs/>
                <w:sz w:val="24"/>
                <w:szCs w:val="24"/>
              </w:rPr>
              <w:t xml:space="preserve">Examples and notes </w:t>
            </w:r>
          </w:p>
        </w:tc>
      </w:tr>
      <w:tr w:rsidR="003D7AD9" w:rsidRPr="00CF1295" w14:paraId="68BB276D" w14:textId="77777777" w:rsidTr="00CF1295">
        <w:trPr>
          <w:trHeight w:val="162"/>
        </w:trPr>
        <w:tc>
          <w:tcPr>
            <w:tcW w:w="1472" w:type="pct"/>
            <w:tcBorders>
              <w:top w:val="single" w:sz="4" w:space="0" w:color="auto"/>
              <w:left w:val="single" w:sz="12" w:space="0" w:color="auto"/>
              <w:bottom w:val="single" w:sz="4" w:space="0" w:color="auto"/>
              <w:right w:val="single" w:sz="4" w:space="0" w:color="auto"/>
            </w:tcBorders>
            <w:shd w:val="clear" w:color="auto" w:fill="DAE9F7" w:themeFill="text2" w:themeFillTint="1A"/>
            <w:noWrap/>
          </w:tcPr>
          <w:p w14:paraId="636B8C41" w14:textId="3EB384AF" w:rsidR="003D7AD9" w:rsidRPr="00CF1295" w:rsidRDefault="003D7AD9" w:rsidP="001309E9">
            <w:pPr>
              <w:rPr>
                <w:sz w:val="24"/>
                <w:szCs w:val="24"/>
              </w:rPr>
            </w:pPr>
            <w:r w:rsidRPr="00CF1295">
              <w:rPr>
                <w:sz w:val="24"/>
                <w:szCs w:val="24"/>
              </w:rPr>
              <w:t xml:space="preserve">Admin support </w:t>
            </w:r>
            <w:r w:rsidR="00CF1295" w:rsidRPr="00CF1295">
              <w:rPr>
                <w:sz w:val="24"/>
                <w:szCs w:val="24"/>
              </w:rPr>
              <w:t>for SEND</w:t>
            </w:r>
            <w:r w:rsidR="008B3F05">
              <w:rPr>
                <w:sz w:val="24"/>
                <w:szCs w:val="24"/>
              </w:rPr>
              <w:t xml:space="preserve"> </w:t>
            </w:r>
            <w:r w:rsidR="00984D48">
              <w:rPr>
                <w:sz w:val="24"/>
                <w:szCs w:val="24"/>
              </w:rPr>
              <w:t xml:space="preserve"> </w:t>
            </w:r>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tcPr>
          <w:p w14:paraId="2FF07D45" w14:textId="3A659D7A" w:rsidR="003D7AD9" w:rsidRPr="00CF1295" w:rsidRDefault="00D0708C" w:rsidP="001309E9">
            <w:pPr>
              <w:rPr>
                <w:sz w:val="24"/>
                <w:szCs w:val="24"/>
              </w:rPr>
            </w:pPr>
            <w:proofErr w:type="gramStart"/>
            <w:r>
              <w:rPr>
                <w:sz w:val="24"/>
                <w:szCs w:val="24"/>
              </w:rPr>
              <w:t>Depends</w:t>
            </w:r>
            <w:proofErr w:type="gramEnd"/>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tcPr>
          <w:p w14:paraId="380289DF" w14:textId="0E8E6038" w:rsidR="003D7AD9" w:rsidRPr="00CF1295" w:rsidRDefault="00983F13" w:rsidP="001309E9">
            <w:pPr>
              <w:rPr>
                <w:sz w:val="24"/>
                <w:szCs w:val="24"/>
              </w:rPr>
            </w:pPr>
            <w:proofErr w:type="gramStart"/>
            <w:r>
              <w:rPr>
                <w:sz w:val="24"/>
                <w:szCs w:val="24"/>
              </w:rPr>
              <w:t>Depend</w:t>
            </w:r>
            <w:r w:rsidR="00FC058D">
              <w:rPr>
                <w:sz w:val="24"/>
                <w:szCs w:val="24"/>
              </w:rPr>
              <w:t>s</w:t>
            </w:r>
            <w:proofErr w:type="gramEnd"/>
          </w:p>
        </w:tc>
        <w:tc>
          <w:tcPr>
            <w:tcW w:w="2698" w:type="pct"/>
            <w:tcBorders>
              <w:top w:val="single" w:sz="4" w:space="0" w:color="auto"/>
              <w:left w:val="single" w:sz="4" w:space="0" w:color="auto"/>
              <w:bottom w:val="single" w:sz="4" w:space="0" w:color="auto"/>
              <w:right w:val="single" w:sz="12" w:space="0" w:color="auto"/>
            </w:tcBorders>
            <w:shd w:val="clear" w:color="auto" w:fill="DAE9F7" w:themeFill="text2" w:themeFillTint="1A"/>
          </w:tcPr>
          <w:p w14:paraId="547006A1" w14:textId="00BBDAC7" w:rsidR="003D7AD9" w:rsidRPr="00CF1295" w:rsidRDefault="00983F13" w:rsidP="001309E9">
            <w:pPr>
              <w:rPr>
                <w:sz w:val="24"/>
                <w:szCs w:val="24"/>
              </w:rPr>
            </w:pPr>
            <w:r w:rsidRPr="00CF1295">
              <w:rPr>
                <w:sz w:val="24"/>
                <w:szCs w:val="24"/>
              </w:rPr>
              <w:t xml:space="preserve">Could be a revenue or a core staffing cost. Depends on specific duties within the role. Only costs associated with “additional and different” provision can be funded. Please discuss with your Inclusive Learning Service </w:t>
            </w:r>
            <w:r>
              <w:rPr>
                <w:sz w:val="24"/>
                <w:szCs w:val="24"/>
              </w:rPr>
              <w:t>A</w:t>
            </w:r>
            <w:r w:rsidRPr="00CF1295">
              <w:rPr>
                <w:sz w:val="24"/>
                <w:szCs w:val="24"/>
              </w:rPr>
              <w:t>dvis</w:t>
            </w:r>
            <w:r>
              <w:rPr>
                <w:sz w:val="24"/>
                <w:szCs w:val="24"/>
              </w:rPr>
              <w:t>o</w:t>
            </w:r>
            <w:r w:rsidRPr="00CF1295">
              <w:rPr>
                <w:sz w:val="24"/>
                <w:szCs w:val="24"/>
              </w:rPr>
              <w:t>r.</w:t>
            </w:r>
          </w:p>
        </w:tc>
      </w:tr>
      <w:tr w:rsidR="00A55874" w:rsidRPr="00CF1295" w14:paraId="5F0403C3" w14:textId="77777777" w:rsidTr="00CF1295">
        <w:trPr>
          <w:trHeight w:val="871"/>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54F37A9D" w14:textId="66914EAD" w:rsidR="00A55874" w:rsidRPr="00CF1295" w:rsidRDefault="00A55874" w:rsidP="001309E9">
            <w:pPr>
              <w:rPr>
                <w:sz w:val="24"/>
                <w:szCs w:val="24"/>
              </w:rPr>
            </w:pPr>
            <w:r w:rsidRPr="00CF1295">
              <w:rPr>
                <w:sz w:val="24"/>
                <w:szCs w:val="24"/>
              </w:rPr>
              <w:t>Assistant SENCO</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1BB3C83B" w14:textId="77777777" w:rsidR="00A55874" w:rsidRPr="00CF1295" w:rsidRDefault="00A55874" w:rsidP="001309E9">
            <w:pPr>
              <w:rPr>
                <w:sz w:val="24"/>
                <w:szCs w:val="24"/>
              </w:rPr>
            </w:pPr>
            <w:proofErr w:type="gramStart"/>
            <w:r w:rsidRPr="00CF1295">
              <w:rPr>
                <w:sz w:val="24"/>
                <w:szCs w:val="24"/>
              </w:rPr>
              <w:t>Depends</w:t>
            </w:r>
            <w:proofErr w:type="gramEnd"/>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5B154830" w14:textId="77777777" w:rsidR="00A55874" w:rsidRPr="00CF1295" w:rsidRDefault="00A55874" w:rsidP="001309E9">
            <w:pPr>
              <w:rPr>
                <w:sz w:val="24"/>
                <w:szCs w:val="24"/>
              </w:rPr>
            </w:pPr>
            <w:proofErr w:type="gramStart"/>
            <w:r w:rsidRPr="00CF1295">
              <w:rPr>
                <w:sz w:val="24"/>
                <w:szCs w:val="24"/>
              </w:rPr>
              <w:t>Depends</w:t>
            </w:r>
            <w:proofErr w:type="gramEnd"/>
          </w:p>
        </w:tc>
        <w:tc>
          <w:tcPr>
            <w:tcW w:w="2698" w:type="pct"/>
            <w:tcBorders>
              <w:top w:val="single" w:sz="4" w:space="0" w:color="auto"/>
              <w:left w:val="single" w:sz="4" w:space="0" w:color="auto"/>
              <w:bottom w:val="single" w:sz="4" w:space="0" w:color="auto"/>
              <w:right w:val="single" w:sz="12" w:space="0" w:color="auto"/>
            </w:tcBorders>
            <w:shd w:val="clear" w:color="000000" w:fill="FDE9D9"/>
            <w:hideMark/>
          </w:tcPr>
          <w:p w14:paraId="5A7F4196" w14:textId="74855081" w:rsidR="00A55874" w:rsidRPr="00CF1295" w:rsidRDefault="003D7AD9" w:rsidP="001309E9">
            <w:pPr>
              <w:rPr>
                <w:sz w:val="24"/>
                <w:szCs w:val="24"/>
              </w:rPr>
            </w:pPr>
            <w:r w:rsidRPr="00CF1295">
              <w:rPr>
                <w:sz w:val="24"/>
                <w:szCs w:val="24"/>
              </w:rPr>
              <w:t xml:space="preserve">Could be a revenue or a core staffing cost. </w:t>
            </w:r>
            <w:r w:rsidR="00A55874" w:rsidRPr="00CF1295">
              <w:rPr>
                <w:sz w:val="24"/>
                <w:szCs w:val="24"/>
              </w:rPr>
              <w:t xml:space="preserve">Depends on specific duties within the role. </w:t>
            </w:r>
            <w:r w:rsidR="00773BF8" w:rsidRPr="00CF1295">
              <w:rPr>
                <w:sz w:val="24"/>
                <w:szCs w:val="24"/>
              </w:rPr>
              <w:t xml:space="preserve">Only costs associated with “additional and different” provision can be funded. </w:t>
            </w:r>
            <w:r w:rsidR="00A55874" w:rsidRPr="00CF1295">
              <w:rPr>
                <w:sz w:val="24"/>
                <w:szCs w:val="24"/>
              </w:rPr>
              <w:t xml:space="preserve">Please discuss with your Inclusive Learning Service </w:t>
            </w:r>
            <w:r w:rsidR="00B5762D">
              <w:rPr>
                <w:sz w:val="24"/>
                <w:szCs w:val="24"/>
              </w:rPr>
              <w:t>A</w:t>
            </w:r>
            <w:r w:rsidR="00A55874" w:rsidRPr="00CF1295">
              <w:rPr>
                <w:sz w:val="24"/>
                <w:szCs w:val="24"/>
              </w:rPr>
              <w:t>dvis</w:t>
            </w:r>
            <w:r w:rsidR="00B5762D">
              <w:rPr>
                <w:sz w:val="24"/>
                <w:szCs w:val="24"/>
              </w:rPr>
              <w:t>o</w:t>
            </w:r>
            <w:r w:rsidR="00A55874" w:rsidRPr="00CF1295">
              <w:rPr>
                <w:sz w:val="24"/>
                <w:szCs w:val="24"/>
              </w:rPr>
              <w:t xml:space="preserve">r. </w:t>
            </w:r>
          </w:p>
        </w:tc>
      </w:tr>
      <w:tr w:rsidR="00A55874" w:rsidRPr="00CF1295" w14:paraId="684717AE"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38113BBD" w14:textId="77777777" w:rsidR="00A55874" w:rsidRPr="00CF1295" w:rsidRDefault="00A55874" w:rsidP="001309E9">
            <w:pPr>
              <w:rPr>
                <w:sz w:val="24"/>
                <w:szCs w:val="24"/>
              </w:rPr>
            </w:pPr>
            <w:r w:rsidRPr="00CF1295">
              <w:rPr>
                <w:sz w:val="24"/>
                <w:szCs w:val="24"/>
              </w:rPr>
              <w:t>Assistive Technology</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082D8AB8"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562F6C24"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74547CDD" w14:textId="33F186F0" w:rsidR="00A55874" w:rsidRPr="00CF1295" w:rsidRDefault="00A55874" w:rsidP="001309E9">
            <w:pPr>
              <w:rPr>
                <w:sz w:val="24"/>
                <w:szCs w:val="24"/>
              </w:rPr>
            </w:pPr>
            <w:r w:rsidRPr="00CF1295">
              <w:rPr>
                <w:sz w:val="24"/>
                <w:szCs w:val="24"/>
              </w:rPr>
              <w:t>Includes software, devices, and tools to support access to learning</w:t>
            </w:r>
          </w:p>
        </w:tc>
      </w:tr>
      <w:tr w:rsidR="00A55874" w:rsidRPr="00CF1295" w14:paraId="4C247D36"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0A644F8C" w14:textId="77777777" w:rsidR="00A55874" w:rsidRPr="00CF1295" w:rsidRDefault="00A55874" w:rsidP="001309E9">
            <w:pPr>
              <w:rPr>
                <w:sz w:val="24"/>
                <w:szCs w:val="24"/>
              </w:rPr>
            </w:pPr>
            <w:r w:rsidRPr="00CF1295">
              <w:rPr>
                <w:sz w:val="24"/>
                <w:szCs w:val="24"/>
              </w:rPr>
              <w:t>Behaviour Support (linked to SEN)</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454C5F76"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1DF71526"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FDE9D9"/>
            <w:noWrap/>
            <w:hideMark/>
          </w:tcPr>
          <w:p w14:paraId="2AF32022" w14:textId="5F96B6D9" w:rsidR="00A55874" w:rsidRPr="00CF1295" w:rsidRDefault="00A55874" w:rsidP="001309E9">
            <w:pPr>
              <w:rPr>
                <w:sz w:val="24"/>
                <w:szCs w:val="24"/>
              </w:rPr>
            </w:pPr>
            <w:r w:rsidRPr="00CF1295">
              <w:rPr>
                <w:sz w:val="24"/>
                <w:szCs w:val="24"/>
              </w:rPr>
              <w:t>If behaviour is linked to an identified SEN (e.g. SEMH)</w:t>
            </w:r>
          </w:p>
        </w:tc>
      </w:tr>
      <w:tr w:rsidR="00A55874" w:rsidRPr="00CF1295" w14:paraId="55081A90" w14:textId="77777777" w:rsidTr="00CF1295">
        <w:trPr>
          <w:trHeight w:val="177"/>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2EE457AF" w14:textId="6277C41A" w:rsidR="00A55874" w:rsidRPr="00CF1295" w:rsidRDefault="00A55874" w:rsidP="001309E9">
            <w:pPr>
              <w:rPr>
                <w:sz w:val="24"/>
                <w:szCs w:val="24"/>
              </w:rPr>
            </w:pPr>
            <w:r w:rsidRPr="00CF1295">
              <w:rPr>
                <w:sz w:val="24"/>
                <w:szCs w:val="24"/>
              </w:rPr>
              <w:t>Deputy SENCO</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0904B0F7" w14:textId="77777777" w:rsidR="00A55874" w:rsidRPr="00CF1295" w:rsidRDefault="00A55874" w:rsidP="001309E9">
            <w:pPr>
              <w:rPr>
                <w:sz w:val="24"/>
                <w:szCs w:val="24"/>
              </w:rPr>
            </w:pPr>
            <w:proofErr w:type="gramStart"/>
            <w:r w:rsidRPr="00CF1295">
              <w:rPr>
                <w:sz w:val="24"/>
                <w:szCs w:val="24"/>
              </w:rPr>
              <w:t>Depends</w:t>
            </w:r>
            <w:proofErr w:type="gramEnd"/>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1405A5C9" w14:textId="77777777" w:rsidR="00A55874" w:rsidRPr="00CF1295" w:rsidRDefault="00A55874" w:rsidP="001309E9">
            <w:pPr>
              <w:rPr>
                <w:sz w:val="24"/>
                <w:szCs w:val="24"/>
              </w:rPr>
            </w:pPr>
            <w:proofErr w:type="gramStart"/>
            <w:r w:rsidRPr="00CF1295">
              <w:rPr>
                <w:sz w:val="24"/>
                <w:szCs w:val="24"/>
              </w:rPr>
              <w:t>Depends</w:t>
            </w:r>
            <w:proofErr w:type="gramEnd"/>
          </w:p>
        </w:tc>
        <w:tc>
          <w:tcPr>
            <w:tcW w:w="2698" w:type="pct"/>
            <w:tcBorders>
              <w:top w:val="single" w:sz="4" w:space="0" w:color="auto"/>
              <w:left w:val="single" w:sz="4" w:space="0" w:color="auto"/>
              <w:bottom w:val="single" w:sz="4" w:space="0" w:color="auto"/>
              <w:right w:val="single" w:sz="12" w:space="0" w:color="auto"/>
            </w:tcBorders>
            <w:shd w:val="clear" w:color="000000" w:fill="DCE6F1"/>
            <w:hideMark/>
          </w:tcPr>
          <w:p w14:paraId="37B5D062" w14:textId="7363D2E7" w:rsidR="00A55874" w:rsidRPr="00CF1295" w:rsidRDefault="003D7AD9" w:rsidP="001309E9">
            <w:pPr>
              <w:rPr>
                <w:sz w:val="24"/>
                <w:szCs w:val="24"/>
              </w:rPr>
            </w:pPr>
            <w:r w:rsidRPr="00CF1295">
              <w:rPr>
                <w:sz w:val="24"/>
                <w:szCs w:val="24"/>
              </w:rPr>
              <w:t>See notes for Assistant SENCO</w:t>
            </w:r>
            <w:r w:rsidR="00A55874" w:rsidRPr="00CF1295">
              <w:rPr>
                <w:sz w:val="24"/>
                <w:szCs w:val="24"/>
              </w:rPr>
              <w:t xml:space="preserve"> </w:t>
            </w:r>
          </w:p>
        </w:tc>
      </w:tr>
      <w:tr w:rsidR="00A55874" w:rsidRPr="00CF1295" w14:paraId="42566A37"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32EFF3C9" w14:textId="77777777" w:rsidR="00A55874" w:rsidRPr="00CF1295" w:rsidRDefault="00A55874" w:rsidP="001309E9">
            <w:pPr>
              <w:rPr>
                <w:sz w:val="24"/>
                <w:szCs w:val="24"/>
              </w:rPr>
            </w:pPr>
            <w:r w:rsidRPr="00CF1295">
              <w:rPr>
                <w:sz w:val="24"/>
                <w:szCs w:val="24"/>
              </w:rPr>
              <w:t>Diagnostic Assessments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3A6827F5"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48D1B5D9"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FDE9D9"/>
            <w:noWrap/>
            <w:hideMark/>
          </w:tcPr>
          <w:p w14:paraId="303A297D" w14:textId="53D27270" w:rsidR="00A55874" w:rsidRPr="00CF1295" w:rsidRDefault="00A55874" w:rsidP="001309E9">
            <w:pPr>
              <w:rPr>
                <w:sz w:val="24"/>
                <w:szCs w:val="24"/>
              </w:rPr>
            </w:pPr>
            <w:r w:rsidRPr="00CF1295">
              <w:rPr>
                <w:sz w:val="24"/>
                <w:szCs w:val="24"/>
              </w:rPr>
              <w:t>To help identify SEN needs (e.g. dyslexia screening)</w:t>
            </w:r>
          </w:p>
        </w:tc>
      </w:tr>
      <w:tr w:rsidR="00A55874" w:rsidRPr="00CF1295" w14:paraId="1B363447"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0835969A" w14:textId="77777777" w:rsidR="00A55874" w:rsidRPr="00CF1295" w:rsidRDefault="00A55874" w:rsidP="001309E9">
            <w:pPr>
              <w:rPr>
                <w:sz w:val="24"/>
                <w:szCs w:val="24"/>
              </w:rPr>
            </w:pPr>
            <w:r w:rsidRPr="00CF1295">
              <w:rPr>
                <w:sz w:val="24"/>
                <w:szCs w:val="24"/>
              </w:rPr>
              <w:lastRenderedPageBreak/>
              <w:t>Educational Psychology (initial involvement)</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0ADF4487"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32549376"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71A9D3FB" w14:textId="77777777" w:rsidR="00A55874" w:rsidRPr="00CF1295" w:rsidRDefault="00A55874" w:rsidP="001309E9">
            <w:pPr>
              <w:rPr>
                <w:sz w:val="24"/>
                <w:szCs w:val="24"/>
              </w:rPr>
            </w:pPr>
            <w:r w:rsidRPr="00CF1295">
              <w:rPr>
                <w:sz w:val="24"/>
                <w:szCs w:val="24"/>
              </w:rPr>
              <w:t xml:space="preserve">If commissioned for pupils at SEN support level </w:t>
            </w:r>
          </w:p>
        </w:tc>
      </w:tr>
      <w:tr w:rsidR="00A55874" w:rsidRPr="00CF1295" w14:paraId="3939C7C6"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09805772" w14:textId="77777777" w:rsidR="00A55874" w:rsidRPr="00CF1295" w:rsidRDefault="00A55874" w:rsidP="001309E9">
            <w:pPr>
              <w:rPr>
                <w:sz w:val="24"/>
                <w:szCs w:val="24"/>
              </w:rPr>
            </w:pPr>
            <w:r w:rsidRPr="00CF1295">
              <w:rPr>
                <w:sz w:val="24"/>
                <w:szCs w:val="24"/>
              </w:rPr>
              <w:t>External Agency Support (initial)</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1BA7671D"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002B8DF1"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FDE9D9"/>
            <w:noWrap/>
            <w:hideMark/>
          </w:tcPr>
          <w:p w14:paraId="21F11831" w14:textId="77777777" w:rsidR="00A55874" w:rsidRPr="00CF1295" w:rsidRDefault="00A55874" w:rsidP="001309E9">
            <w:pPr>
              <w:rPr>
                <w:sz w:val="24"/>
                <w:szCs w:val="24"/>
              </w:rPr>
            </w:pPr>
            <w:r w:rsidRPr="00CF1295">
              <w:rPr>
                <w:sz w:val="24"/>
                <w:szCs w:val="24"/>
              </w:rPr>
              <w:t xml:space="preserve">If commissioned for pupils at SEN support level </w:t>
            </w:r>
          </w:p>
        </w:tc>
      </w:tr>
      <w:tr w:rsidR="00A55874" w:rsidRPr="00CF1295" w14:paraId="635F80DC"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78B1D317" w14:textId="77777777" w:rsidR="00A55874" w:rsidRPr="00CF1295" w:rsidRDefault="00A55874" w:rsidP="001309E9">
            <w:pPr>
              <w:rPr>
                <w:sz w:val="24"/>
                <w:szCs w:val="24"/>
              </w:rPr>
            </w:pPr>
            <w:r w:rsidRPr="00CF1295">
              <w:rPr>
                <w:sz w:val="24"/>
                <w:szCs w:val="24"/>
              </w:rPr>
              <w:t>Group Interventions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58FC033A"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5714BB3C"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515FCD9A" w14:textId="4B7D16F1" w:rsidR="00A55874" w:rsidRPr="00CF1295" w:rsidRDefault="00A55874" w:rsidP="001309E9">
            <w:pPr>
              <w:rPr>
                <w:sz w:val="24"/>
                <w:szCs w:val="24"/>
              </w:rPr>
            </w:pPr>
            <w:r w:rsidRPr="00CF1295">
              <w:rPr>
                <w:sz w:val="24"/>
                <w:szCs w:val="24"/>
              </w:rPr>
              <w:t>E.g. social skills groups, literacy catch-up for SEN pupils</w:t>
            </w:r>
          </w:p>
        </w:tc>
      </w:tr>
      <w:tr w:rsidR="00A55874" w:rsidRPr="00CF1295" w14:paraId="3CCAAC9A"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61DF51AF" w14:textId="77777777" w:rsidR="00A55874" w:rsidRPr="00CF1295" w:rsidRDefault="00A55874" w:rsidP="001309E9">
            <w:pPr>
              <w:rPr>
                <w:sz w:val="24"/>
                <w:szCs w:val="24"/>
              </w:rPr>
            </w:pPr>
            <w:r w:rsidRPr="00CF1295">
              <w:rPr>
                <w:sz w:val="24"/>
                <w:szCs w:val="24"/>
              </w:rPr>
              <w:t>Joint Planning Meetings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4F4D97A4"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6EBF4C16"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FDE9D9"/>
            <w:noWrap/>
            <w:hideMark/>
          </w:tcPr>
          <w:p w14:paraId="3BD6DC35" w14:textId="49378CAC" w:rsidR="00A55874" w:rsidRPr="00CF1295" w:rsidRDefault="00A55874" w:rsidP="001309E9">
            <w:pPr>
              <w:rPr>
                <w:sz w:val="24"/>
                <w:szCs w:val="24"/>
              </w:rPr>
            </w:pPr>
            <w:r w:rsidRPr="00CF1295">
              <w:rPr>
                <w:sz w:val="24"/>
                <w:szCs w:val="24"/>
              </w:rPr>
              <w:t>Any costs for non</w:t>
            </w:r>
            <w:r w:rsidR="003D7AD9" w:rsidRPr="00CF1295">
              <w:rPr>
                <w:sz w:val="24"/>
                <w:szCs w:val="24"/>
              </w:rPr>
              <w:t>-</w:t>
            </w:r>
            <w:r w:rsidRPr="00CF1295">
              <w:rPr>
                <w:sz w:val="24"/>
                <w:szCs w:val="24"/>
              </w:rPr>
              <w:t>core staff time for multi-agency SEN planning (not SENCO)</w:t>
            </w:r>
          </w:p>
        </w:tc>
      </w:tr>
      <w:tr w:rsidR="00A55874" w:rsidRPr="00CF1295" w14:paraId="75E07F52"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464C777F" w14:textId="77777777" w:rsidR="00A55874" w:rsidRPr="00CF1295" w:rsidRDefault="00A55874" w:rsidP="001309E9">
            <w:pPr>
              <w:rPr>
                <w:sz w:val="24"/>
                <w:szCs w:val="24"/>
              </w:rPr>
            </w:pPr>
            <w:r w:rsidRPr="00CF1295">
              <w:rPr>
                <w:sz w:val="24"/>
                <w:szCs w:val="24"/>
              </w:rPr>
              <w:t>Learning Resources (specialist)</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7E911E05"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2039B2AF"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6088A9A1" w14:textId="731C7E6B" w:rsidR="00A55874" w:rsidRPr="00CF1295" w:rsidRDefault="00A55874" w:rsidP="001309E9">
            <w:pPr>
              <w:rPr>
                <w:sz w:val="24"/>
                <w:szCs w:val="24"/>
              </w:rPr>
            </w:pPr>
            <w:r w:rsidRPr="00CF1295">
              <w:rPr>
                <w:sz w:val="24"/>
                <w:szCs w:val="24"/>
              </w:rPr>
              <w:t>E.g. coloured overlays, tactile books</w:t>
            </w:r>
          </w:p>
        </w:tc>
      </w:tr>
      <w:tr w:rsidR="00A55874" w:rsidRPr="00CF1295" w14:paraId="290BCF1A" w14:textId="77777777" w:rsidTr="00CF1295">
        <w:trPr>
          <w:trHeight w:val="372"/>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408153F7" w14:textId="25CF3C8F" w:rsidR="00A55874" w:rsidRPr="00CF1295" w:rsidRDefault="00A55874" w:rsidP="001309E9">
            <w:pPr>
              <w:rPr>
                <w:sz w:val="24"/>
                <w:szCs w:val="24"/>
              </w:rPr>
            </w:pPr>
            <w:r w:rsidRPr="00CF1295">
              <w:rPr>
                <w:sz w:val="24"/>
                <w:szCs w:val="24"/>
              </w:rPr>
              <w:t xml:space="preserve">Medical Support (linked to </w:t>
            </w:r>
            <w:r w:rsidR="0004686D">
              <w:rPr>
                <w:sz w:val="24"/>
                <w:szCs w:val="24"/>
              </w:rPr>
              <w:t>reasonable adjustments – see appendix</w:t>
            </w:r>
            <w:r w:rsidRPr="00CF1295">
              <w:rPr>
                <w:sz w:val="24"/>
                <w:szCs w:val="24"/>
              </w:rPr>
              <w:t>)</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3C7F0937"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70915EB1"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FDE9D9"/>
            <w:hideMark/>
          </w:tcPr>
          <w:p w14:paraId="13EA92BB" w14:textId="09580B69" w:rsidR="00A55874" w:rsidRPr="00CF1295" w:rsidRDefault="00C91F5D" w:rsidP="001309E9">
            <w:pPr>
              <w:rPr>
                <w:sz w:val="24"/>
                <w:szCs w:val="24"/>
              </w:rPr>
            </w:pPr>
            <w:r w:rsidRPr="00EE4BF9">
              <w:rPr>
                <w:sz w:val="24"/>
                <w:szCs w:val="24"/>
              </w:rPr>
              <w:t xml:space="preserve">When support </w:t>
            </w:r>
            <w:r w:rsidR="002E2352">
              <w:rPr>
                <w:sz w:val="24"/>
                <w:szCs w:val="24"/>
              </w:rPr>
              <w:t xml:space="preserve">for </w:t>
            </w:r>
            <w:r w:rsidR="00607DD2">
              <w:rPr>
                <w:sz w:val="24"/>
                <w:szCs w:val="24"/>
              </w:rPr>
              <w:t xml:space="preserve">a </w:t>
            </w:r>
            <w:r w:rsidR="002E2352">
              <w:rPr>
                <w:sz w:val="24"/>
                <w:szCs w:val="24"/>
              </w:rPr>
              <w:t xml:space="preserve">medical condition </w:t>
            </w:r>
            <w:r w:rsidRPr="00EE4BF9">
              <w:rPr>
                <w:sz w:val="24"/>
                <w:szCs w:val="24"/>
              </w:rPr>
              <w:t>require</w:t>
            </w:r>
            <w:r w:rsidR="0004686D">
              <w:rPr>
                <w:sz w:val="24"/>
                <w:szCs w:val="24"/>
              </w:rPr>
              <w:t>s a reasonable adjustment that</w:t>
            </w:r>
            <w:r w:rsidRPr="00EE4BF9">
              <w:rPr>
                <w:sz w:val="24"/>
                <w:szCs w:val="24"/>
              </w:rPr>
              <w:t xml:space="preserve"> is</w:t>
            </w:r>
            <w:r w:rsidR="00A55874" w:rsidRPr="00EE4BF9">
              <w:rPr>
                <w:sz w:val="24"/>
                <w:szCs w:val="24"/>
              </w:rPr>
              <w:t xml:space="preserve"> </w:t>
            </w:r>
            <w:r w:rsidR="00EE4BF9" w:rsidRPr="00EE4BF9">
              <w:rPr>
                <w:sz w:val="24"/>
                <w:szCs w:val="24"/>
              </w:rPr>
              <w:t>s</w:t>
            </w:r>
            <w:r w:rsidRPr="00EE4BF9">
              <w:rPr>
                <w:sz w:val="24"/>
                <w:szCs w:val="24"/>
              </w:rPr>
              <w:t>pecia</w:t>
            </w:r>
            <w:r w:rsidR="00633E8B" w:rsidRPr="00EE4BF9">
              <w:rPr>
                <w:sz w:val="24"/>
                <w:szCs w:val="24"/>
              </w:rPr>
              <w:t xml:space="preserve">l </w:t>
            </w:r>
            <w:r w:rsidR="00EE4BF9" w:rsidRPr="00EE4BF9">
              <w:rPr>
                <w:sz w:val="24"/>
                <w:szCs w:val="24"/>
              </w:rPr>
              <w:t>e</w:t>
            </w:r>
            <w:r w:rsidR="00633E8B" w:rsidRPr="00EE4BF9">
              <w:rPr>
                <w:sz w:val="24"/>
                <w:szCs w:val="24"/>
              </w:rPr>
              <w:t xml:space="preserve">ducational </w:t>
            </w:r>
            <w:r w:rsidR="00EE4BF9" w:rsidRPr="00EE4BF9">
              <w:rPr>
                <w:sz w:val="24"/>
                <w:szCs w:val="24"/>
              </w:rPr>
              <w:t>p</w:t>
            </w:r>
            <w:r w:rsidR="00633E8B" w:rsidRPr="00EE4BF9">
              <w:rPr>
                <w:sz w:val="24"/>
                <w:szCs w:val="24"/>
              </w:rPr>
              <w:t>rovision</w:t>
            </w:r>
            <w:r w:rsidR="00EE4BF9" w:rsidRPr="00EE4BF9">
              <w:rPr>
                <w:sz w:val="24"/>
                <w:szCs w:val="24"/>
              </w:rPr>
              <w:t>: provision that is</w:t>
            </w:r>
            <w:r w:rsidR="00633E8B" w:rsidRPr="00EE4BF9">
              <w:rPr>
                <w:sz w:val="24"/>
                <w:szCs w:val="24"/>
              </w:rPr>
              <w:t xml:space="preserve"> </w:t>
            </w:r>
            <w:r w:rsidR="00633E8B" w:rsidRPr="00EE4BF9">
              <w:rPr>
                <w:rStyle w:val="Strong"/>
                <w:b w:val="0"/>
                <w:bCs w:val="0"/>
                <w:sz w:val="24"/>
                <w:szCs w:val="24"/>
              </w:rPr>
              <w:t>different from, or additional to, that normally available to pupils of the same age in mainstream schools or post-16 institutions</w:t>
            </w:r>
          </w:p>
        </w:tc>
      </w:tr>
      <w:tr w:rsidR="00A55874" w:rsidRPr="00CF1295" w14:paraId="196FBE9E"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4514D0A4" w14:textId="77777777" w:rsidR="00A55874" w:rsidRPr="00CF1295" w:rsidRDefault="00A55874" w:rsidP="001309E9">
            <w:pPr>
              <w:rPr>
                <w:sz w:val="24"/>
                <w:szCs w:val="24"/>
              </w:rPr>
            </w:pPr>
            <w:r w:rsidRPr="00CF1295">
              <w:rPr>
                <w:sz w:val="24"/>
                <w:szCs w:val="24"/>
              </w:rPr>
              <w:t xml:space="preserve">Occupational Therapy </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4A950642"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521DF448"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623153FB" w14:textId="2F9C0622" w:rsidR="00A55874" w:rsidRPr="00CF1295" w:rsidRDefault="00A55874" w:rsidP="001309E9">
            <w:pPr>
              <w:rPr>
                <w:sz w:val="24"/>
                <w:szCs w:val="24"/>
              </w:rPr>
            </w:pPr>
            <w:r w:rsidRPr="00CF1295">
              <w:rPr>
                <w:sz w:val="24"/>
                <w:szCs w:val="24"/>
              </w:rPr>
              <w:t>If commissioned by school for SEN support</w:t>
            </w:r>
          </w:p>
        </w:tc>
      </w:tr>
      <w:tr w:rsidR="00A55874" w:rsidRPr="00CF1295" w14:paraId="559558DC"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6EF08598" w14:textId="77777777" w:rsidR="00A55874" w:rsidRPr="00CF1295" w:rsidRDefault="00A55874" w:rsidP="001309E9">
            <w:pPr>
              <w:rPr>
                <w:sz w:val="24"/>
                <w:szCs w:val="24"/>
              </w:rPr>
            </w:pPr>
            <w:r w:rsidRPr="00CF1295">
              <w:rPr>
                <w:sz w:val="24"/>
                <w:szCs w:val="24"/>
              </w:rPr>
              <w:t xml:space="preserve">Physical Therapy </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1C41FC07"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2A6E49EC"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FDE9D9"/>
            <w:noWrap/>
            <w:hideMark/>
          </w:tcPr>
          <w:p w14:paraId="6416B11C" w14:textId="0FA406A5" w:rsidR="00A55874" w:rsidRPr="00CF1295" w:rsidRDefault="00A55874" w:rsidP="001309E9">
            <w:pPr>
              <w:rPr>
                <w:sz w:val="24"/>
                <w:szCs w:val="24"/>
              </w:rPr>
            </w:pPr>
            <w:r w:rsidRPr="00CF1295">
              <w:rPr>
                <w:sz w:val="24"/>
                <w:szCs w:val="24"/>
              </w:rPr>
              <w:t>If commissioned by school for SEN support</w:t>
            </w:r>
          </w:p>
        </w:tc>
      </w:tr>
      <w:tr w:rsidR="00A55874" w:rsidRPr="00CF1295" w14:paraId="783B0AF7"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5D7EDA05" w14:textId="77777777" w:rsidR="00A55874" w:rsidRPr="00CF1295" w:rsidRDefault="00A55874" w:rsidP="001309E9">
            <w:pPr>
              <w:rPr>
                <w:sz w:val="24"/>
                <w:szCs w:val="24"/>
              </w:rPr>
            </w:pPr>
            <w:r w:rsidRPr="00CF1295">
              <w:rPr>
                <w:sz w:val="24"/>
                <w:szCs w:val="24"/>
              </w:rPr>
              <w:t>Physical Access Adjustments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667ED372" w14:textId="4C8EE1E1" w:rsidR="00A55874" w:rsidRPr="00CF1295" w:rsidRDefault="00D0708C" w:rsidP="001309E9">
            <w:pPr>
              <w:rPr>
                <w:sz w:val="24"/>
                <w:szCs w:val="24"/>
              </w:rPr>
            </w:pPr>
            <w:proofErr w:type="gramStart"/>
            <w:r>
              <w:rPr>
                <w:sz w:val="24"/>
                <w:szCs w:val="24"/>
              </w:rPr>
              <w:t>Depends</w:t>
            </w:r>
            <w:proofErr w:type="gramEnd"/>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2A82B041" w14:textId="3730C3D7" w:rsidR="00A55874" w:rsidRPr="00CF1295" w:rsidRDefault="000D7B76" w:rsidP="001309E9">
            <w:pPr>
              <w:rPr>
                <w:sz w:val="24"/>
                <w:szCs w:val="24"/>
              </w:rPr>
            </w:pPr>
            <w:proofErr w:type="gramStart"/>
            <w:r>
              <w:rPr>
                <w:sz w:val="24"/>
                <w:szCs w:val="24"/>
              </w:rPr>
              <w:t>Depends</w:t>
            </w:r>
            <w:proofErr w:type="gramEnd"/>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72B08068" w14:textId="50B319E2" w:rsidR="00A55874" w:rsidRPr="000F36CA" w:rsidRDefault="00A55874" w:rsidP="001309E9">
            <w:pPr>
              <w:rPr>
                <w:sz w:val="24"/>
                <w:szCs w:val="24"/>
                <w:highlight w:val="yellow"/>
              </w:rPr>
            </w:pPr>
            <w:r w:rsidRPr="00C557B4">
              <w:rPr>
                <w:sz w:val="24"/>
                <w:szCs w:val="24"/>
              </w:rPr>
              <w:t>E.g. ramps, handrails</w:t>
            </w:r>
            <w:r w:rsidR="00A30383" w:rsidRPr="00C557B4">
              <w:rPr>
                <w:sz w:val="24"/>
                <w:szCs w:val="24"/>
              </w:rPr>
              <w:t xml:space="preserve"> – see </w:t>
            </w:r>
            <w:r w:rsidR="007C184F" w:rsidRPr="00C557B4">
              <w:rPr>
                <w:sz w:val="24"/>
                <w:szCs w:val="24"/>
              </w:rPr>
              <w:t>rule of thumb below</w:t>
            </w:r>
          </w:p>
        </w:tc>
      </w:tr>
      <w:tr w:rsidR="00A55874" w:rsidRPr="00CF1295" w14:paraId="6E104441" w14:textId="77777777" w:rsidTr="00CF1295">
        <w:trPr>
          <w:trHeight w:val="489"/>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0C20A93C" w14:textId="77777777" w:rsidR="00A55874" w:rsidRPr="00CF1295" w:rsidRDefault="00A55874" w:rsidP="001309E9">
            <w:pPr>
              <w:rPr>
                <w:sz w:val="24"/>
                <w:szCs w:val="24"/>
              </w:rPr>
            </w:pPr>
            <w:r w:rsidRPr="00CF1295">
              <w:rPr>
                <w:sz w:val="24"/>
                <w:szCs w:val="24"/>
              </w:rPr>
              <w:t>Quiet Spaces / Sensory Rooms</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5C090DE1" w14:textId="77777777" w:rsidR="00A55874" w:rsidRPr="00CF1295" w:rsidRDefault="00A55874" w:rsidP="001309E9">
            <w:pPr>
              <w:rPr>
                <w:sz w:val="24"/>
                <w:szCs w:val="24"/>
              </w:rPr>
            </w:pPr>
            <w:r w:rsidRPr="00CF1295">
              <w:rPr>
                <w:sz w:val="24"/>
                <w:szCs w:val="24"/>
              </w:rPr>
              <w:t>No</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62665B96" w14:textId="77777777" w:rsidR="00A55874" w:rsidRPr="00CF1295" w:rsidRDefault="00A55874" w:rsidP="001309E9">
            <w:pPr>
              <w:rPr>
                <w:sz w:val="24"/>
                <w:szCs w:val="24"/>
              </w:rPr>
            </w:pPr>
            <w:r w:rsidRPr="00CF1295">
              <w:rPr>
                <w:sz w:val="24"/>
                <w:szCs w:val="24"/>
              </w:rPr>
              <w:t>Capital</w:t>
            </w:r>
          </w:p>
        </w:tc>
        <w:tc>
          <w:tcPr>
            <w:tcW w:w="2698" w:type="pct"/>
            <w:tcBorders>
              <w:top w:val="single" w:sz="4" w:space="0" w:color="auto"/>
              <w:left w:val="single" w:sz="4" w:space="0" w:color="auto"/>
              <w:bottom w:val="single" w:sz="4" w:space="0" w:color="auto"/>
              <w:right w:val="single" w:sz="12" w:space="0" w:color="auto"/>
            </w:tcBorders>
            <w:shd w:val="clear" w:color="000000" w:fill="FDE9D9"/>
            <w:hideMark/>
          </w:tcPr>
          <w:p w14:paraId="0BD46416" w14:textId="1573F434" w:rsidR="00A55874" w:rsidRPr="00CF1295" w:rsidRDefault="00A55874" w:rsidP="001309E9">
            <w:pPr>
              <w:rPr>
                <w:sz w:val="24"/>
                <w:szCs w:val="24"/>
              </w:rPr>
            </w:pPr>
            <w:r w:rsidRPr="00CF1295">
              <w:rPr>
                <w:sz w:val="24"/>
                <w:szCs w:val="24"/>
              </w:rPr>
              <w:t xml:space="preserve">Construction is a capital cost and not covered, but resources/equipment in the room </w:t>
            </w:r>
            <w:r w:rsidR="00D63DC9">
              <w:rPr>
                <w:sz w:val="24"/>
                <w:szCs w:val="24"/>
              </w:rPr>
              <w:t xml:space="preserve">or minor adjustments </w:t>
            </w:r>
            <w:r w:rsidRPr="00CF1295">
              <w:rPr>
                <w:sz w:val="24"/>
                <w:szCs w:val="24"/>
              </w:rPr>
              <w:t>could be (see rule of thumb below)</w:t>
            </w:r>
          </w:p>
        </w:tc>
      </w:tr>
      <w:tr w:rsidR="00A55874" w:rsidRPr="00CF1295" w14:paraId="0F454961" w14:textId="77777777" w:rsidTr="00A30383">
        <w:trPr>
          <w:trHeight w:val="384"/>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01176E86" w14:textId="199DE463" w:rsidR="00A55874" w:rsidRPr="00CF1295" w:rsidRDefault="00A55874" w:rsidP="001309E9">
            <w:pPr>
              <w:rPr>
                <w:sz w:val="24"/>
                <w:szCs w:val="24"/>
              </w:rPr>
            </w:pPr>
            <w:r w:rsidRPr="00CF1295">
              <w:rPr>
                <w:sz w:val="24"/>
                <w:szCs w:val="24"/>
              </w:rPr>
              <w:t>Reasonable Adjustments (SEN-related)</w:t>
            </w:r>
            <w:r w:rsidR="00CF1295" w:rsidRPr="00CF1295">
              <w:rPr>
                <w:sz w:val="24"/>
                <w:szCs w:val="24"/>
              </w:rPr>
              <w:t xml:space="preserve"> </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7AF7B65C" w14:textId="5329584E" w:rsidR="00A55874" w:rsidRPr="00CF1295" w:rsidRDefault="00587F2E" w:rsidP="001309E9">
            <w:pPr>
              <w:rPr>
                <w:sz w:val="24"/>
                <w:szCs w:val="24"/>
              </w:rPr>
            </w:pPr>
            <w:proofErr w:type="gramStart"/>
            <w:r>
              <w:rPr>
                <w:sz w:val="24"/>
                <w:szCs w:val="24"/>
              </w:rPr>
              <w:t>Depends</w:t>
            </w:r>
            <w:proofErr w:type="gramEnd"/>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0C1BE3A8" w14:textId="77777777" w:rsidR="00A55874" w:rsidRPr="00CF1295" w:rsidRDefault="00A55874" w:rsidP="001309E9">
            <w:pPr>
              <w:rPr>
                <w:sz w:val="24"/>
                <w:szCs w:val="24"/>
              </w:rPr>
            </w:pPr>
            <w:proofErr w:type="gramStart"/>
            <w:r w:rsidRPr="00CF1295">
              <w:rPr>
                <w:sz w:val="24"/>
                <w:szCs w:val="24"/>
              </w:rPr>
              <w:t>Depends</w:t>
            </w:r>
            <w:proofErr w:type="gramEnd"/>
          </w:p>
        </w:tc>
        <w:tc>
          <w:tcPr>
            <w:tcW w:w="2698" w:type="pct"/>
            <w:tcBorders>
              <w:top w:val="single" w:sz="4" w:space="0" w:color="auto"/>
              <w:left w:val="single" w:sz="4" w:space="0" w:color="auto"/>
              <w:bottom w:val="single" w:sz="4" w:space="0" w:color="auto"/>
              <w:right w:val="single" w:sz="12" w:space="0" w:color="auto"/>
            </w:tcBorders>
            <w:shd w:val="clear" w:color="000000" w:fill="DCE6F1"/>
            <w:hideMark/>
          </w:tcPr>
          <w:p w14:paraId="24F96931" w14:textId="0B825298" w:rsidR="00A55874" w:rsidRPr="00CF1295" w:rsidRDefault="00A55874" w:rsidP="001309E9">
            <w:pPr>
              <w:rPr>
                <w:sz w:val="24"/>
                <w:szCs w:val="24"/>
              </w:rPr>
            </w:pPr>
            <w:r w:rsidRPr="00CF1295">
              <w:rPr>
                <w:sz w:val="24"/>
                <w:szCs w:val="24"/>
              </w:rPr>
              <w:t xml:space="preserve">Required under Equality Act for SEN pupils; revenue cost only. </w:t>
            </w:r>
            <w:r w:rsidR="00A30383">
              <w:rPr>
                <w:sz w:val="24"/>
                <w:szCs w:val="24"/>
              </w:rPr>
              <w:t xml:space="preserve">See rule of thumb below </w:t>
            </w:r>
          </w:p>
        </w:tc>
      </w:tr>
      <w:tr w:rsidR="00A55874" w:rsidRPr="00CF1295" w14:paraId="64F15864"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FDE9D9"/>
            <w:noWrap/>
            <w:hideMark/>
          </w:tcPr>
          <w:p w14:paraId="701CDA23" w14:textId="77777777" w:rsidR="00A55874" w:rsidRPr="00CF1295" w:rsidRDefault="00A55874" w:rsidP="001309E9">
            <w:pPr>
              <w:rPr>
                <w:sz w:val="24"/>
                <w:szCs w:val="24"/>
              </w:rPr>
            </w:pPr>
            <w:r w:rsidRPr="00CF1295">
              <w:rPr>
                <w:sz w:val="24"/>
                <w:szCs w:val="24"/>
              </w:rPr>
              <w:t>SENCO</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1DE970FF" w14:textId="77777777" w:rsidR="00A55874" w:rsidRPr="00CF1295" w:rsidRDefault="00A55874" w:rsidP="001309E9">
            <w:pPr>
              <w:rPr>
                <w:sz w:val="24"/>
                <w:szCs w:val="24"/>
              </w:rPr>
            </w:pPr>
            <w:r w:rsidRPr="00CF1295">
              <w:rPr>
                <w:sz w:val="24"/>
                <w:szCs w:val="24"/>
              </w:rPr>
              <w:t>No</w:t>
            </w:r>
          </w:p>
        </w:tc>
        <w:tc>
          <w:tcPr>
            <w:tcW w:w="415" w:type="pct"/>
            <w:tcBorders>
              <w:top w:val="single" w:sz="4" w:space="0" w:color="auto"/>
              <w:left w:val="single" w:sz="4" w:space="0" w:color="auto"/>
              <w:bottom w:val="single" w:sz="4" w:space="0" w:color="auto"/>
              <w:right w:val="single" w:sz="4" w:space="0" w:color="auto"/>
            </w:tcBorders>
            <w:shd w:val="clear" w:color="000000" w:fill="FDE9D9"/>
            <w:noWrap/>
            <w:hideMark/>
          </w:tcPr>
          <w:p w14:paraId="1FA098EA" w14:textId="77777777" w:rsidR="00A55874" w:rsidRPr="00CF1295" w:rsidRDefault="00A55874" w:rsidP="001309E9">
            <w:pPr>
              <w:rPr>
                <w:sz w:val="24"/>
                <w:szCs w:val="24"/>
              </w:rPr>
            </w:pPr>
            <w:r w:rsidRPr="00CF1295">
              <w:rPr>
                <w:sz w:val="24"/>
                <w:szCs w:val="24"/>
              </w:rPr>
              <w:t>Staffing</w:t>
            </w:r>
          </w:p>
        </w:tc>
        <w:tc>
          <w:tcPr>
            <w:tcW w:w="2698" w:type="pct"/>
            <w:tcBorders>
              <w:top w:val="single" w:sz="4" w:space="0" w:color="auto"/>
              <w:left w:val="single" w:sz="4" w:space="0" w:color="auto"/>
              <w:bottom w:val="single" w:sz="4" w:space="0" w:color="auto"/>
              <w:right w:val="single" w:sz="12" w:space="0" w:color="auto"/>
            </w:tcBorders>
            <w:shd w:val="clear" w:color="000000" w:fill="FDE9D9"/>
            <w:noWrap/>
            <w:hideMark/>
          </w:tcPr>
          <w:p w14:paraId="6F171E46" w14:textId="5F39F3A1" w:rsidR="00A55874" w:rsidRPr="00CF1295" w:rsidRDefault="00A55874" w:rsidP="001309E9">
            <w:pPr>
              <w:rPr>
                <w:sz w:val="24"/>
                <w:szCs w:val="24"/>
              </w:rPr>
            </w:pPr>
            <w:r w:rsidRPr="00CF1295">
              <w:rPr>
                <w:sz w:val="24"/>
                <w:szCs w:val="24"/>
              </w:rPr>
              <w:t>Core staffing cost from teaching budget</w:t>
            </w:r>
          </w:p>
        </w:tc>
      </w:tr>
      <w:tr w:rsidR="00A55874" w:rsidRPr="00CF1295" w14:paraId="0AD1CD63" w14:textId="77777777" w:rsidTr="00CF1295">
        <w:trPr>
          <w:trHeight w:val="420"/>
        </w:trPr>
        <w:tc>
          <w:tcPr>
            <w:tcW w:w="1472" w:type="pct"/>
            <w:tcBorders>
              <w:top w:val="single" w:sz="4" w:space="0" w:color="auto"/>
              <w:left w:val="single" w:sz="12" w:space="0" w:color="auto"/>
              <w:bottom w:val="single" w:sz="4" w:space="0" w:color="auto"/>
              <w:right w:val="single" w:sz="4" w:space="0" w:color="auto"/>
            </w:tcBorders>
            <w:shd w:val="clear" w:color="000000" w:fill="DCE6F1"/>
            <w:noWrap/>
            <w:hideMark/>
          </w:tcPr>
          <w:p w14:paraId="19D8E300" w14:textId="77777777" w:rsidR="00A55874" w:rsidRPr="00CF1295" w:rsidRDefault="00A55874" w:rsidP="001309E9">
            <w:pPr>
              <w:rPr>
                <w:sz w:val="24"/>
                <w:szCs w:val="24"/>
              </w:rPr>
            </w:pPr>
            <w:r w:rsidRPr="00CF1295">
              <w:rPr>
                <w:sz w:val="24"/>
                <w:szCs w:val="24"/>
              </w:rPr>
              <w:t>Specialist Teaching Support</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30893557"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000000" w:fill="DCE6F1"/>
            <w:noWrap/>
            <w:hideMark/>
          </w:tcPr>
          <w:p w14:paraId="1AD0293E"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000000" w:fill="DCE6F1"/>
            <w:noWrap/>
            <w:hideMark/>
          </w:tcPr>
          <w:p w14:paraId="3ECAF2CF" w14:textId="4D444F6A" w:rsidR="00A55874" w:rsidRPr="00CF1295" w:rsidRDefault="00A55874" w:rsidP="001309E9">
            <w:pPr>
              <w:rPr>
                <w:sz w:val="24"/>
                <w:szCs w:val="24"/>
              </w:rPr>
            </w:pPr>
            <w:r w:rsidRPr="00CF1295">
              <w:rPr>
                <w:sz w:val="24"/>
                <w:szCs w:val="24"/>
              </w:rPr>
              <w:t>E.g. dyslexia tutor, speech and language support</w:t>
            </w:r>
          </w:p>
        </w:tc>
      </w:tr>
      <w:tr w:rsidR="00CF1295" w:rsidRPr="00CF1295" w14:paraId="48B75834" w14:textId="77777777" w:rsidTr="00717773">
        <w:trPr>
          <w:trHeight w:val="420"/>
        </w:trPr>
        <w:tc>
          <w:tcPr>
            <w:tcW w:w="1472" w:type="pct"/>
            <w:tcBorders>
              <w:top w:val="single" w:sz="4" w:space="0" w:color="auto"/>
              <w:left w:val="single" w:sz="12" w:space="0" w:color="auto"/>
              <w:bottom w:val="single" w:sz="4" w:space="0" w:color="auto"/>
              <w:right w:val="single" w:sz="4" w:space="0" w:color="auto"/>
            </w:tcBorders>
            <w:shd w:val="clear" w:color="auto" w:fill="FAE2D5" w:themeFill="accent2" w:themeFillTint="33"/>
            <w:noWrap/>
          </w:tcPr>
          <w:p w14:paraId="25711C28" w14:textId="44080005" w:rsidR="00CF1295" w:rsidRPr="00CF1295" w:rsidRDefault="00CF1295" w:rsidP="001309E9">
            <w:pPr>
              <w:rPr>
                <w:sz w:val="24"/>
                <w:szCs w:val="24"/>
              </w:rPr>
            </w:pPr>
            <w:r w:rsidRPr="00CF1295">
              <w:rPr>
                <w:sz w:val="24"/>
                <w:szCs w:val="24"/>
              </w:rPr>
              <w:t>Site Security Costs</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tcPr>
          <w:p w14:paraId="7F51E07A" w14:textId="06704AC4" w:rsidR="00CF1295" w:rsidRPr="00CF1295" w:rsidRDefault="00CF1295" w:rsidP="001309E9">
            <w:pPr>
              <w:rPr>
                <w:sz w:val="24"/>
                <w:szCs w:val="24"/>
              </w:rPr>
            </w:pPr>
            <w:r w:rsidRPr="00CF1295">
              <w:rPr>
                <w:sz w:val="24"/>
                <w:szCs w:val="24"/>
              </w:rPr>
              <w:t>No</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tcPr>
          <w:p w14:paraId="031DA022" w14:textId="26944AEA" w:rsidR="00CF1295" w:rsidRPr="00CF1295" w:rsidRDefault="00CF1295" w:rsidP="001309E9">
            <w:pPr>
              <w:rPr>
                <w:sz w:val="24"/>
                <w:szCs w:val="24"/>
              </w:rPr>
            </w:pPr>
            <w:r w:rsidRPr="00CF1295">
              <w:rPr>
                <w:sz w:val="24"/>
                <w:szCs w:val="24"/>
              </w:rPr>
              <w:t>Capital</w:t>
            </w:r>
          </w:p>
        </w:tc>
        <w:tc>
          <w:tcPr>
            <w:tcW w:w="2698" w:type="pct"/>
            <w:tcBorders>
              <w:top w:val="single" w:sz="4" w:space="0" w:color="auto"/>
              <w:left w:val="single" w:sz="4" w:space="0" w:color="auto"/>
              <w:bottom w:val="single" w:sz="4" w:space="0" w:color="auto"/>
              <w:right w:val="single" w:sz="12" w:space="0" w:color="auto"/>
            </w:tcBorders>
            <w:shd w:val="clear" w:color="auto" w:fill="FAE2D5" w:themeFill="accent2" w:themeFillTint="33"/>
            <w:noWrap/>
          </w:tcPr>
          <w:p w14:paraId="2294FCEA" w14:textId="06239EC1" w:rsidR="00CF1295" w:rsidRPr="00CF1295" w:rsidRDefault="00CF1295" w:rsidP="001309E9">
            <w:pPr>
              <w:rPr>
                <w:sz w:val="24"/>
                <w:szCs w:val="24"/>
              </w:rPr>
            </w:pPr>
            <w:r>
              <w:rPr>
                <w:sz w:val="24"/>
                <w:szCs w:val="24"/>
              </w:rPr>
              <w:t xml:space="preserve">Adjustments to the building ensuring Health and Safety for all </w:t>
            </w:r>
          </w:p>
        </w:tc>
      </w:tr>
      <w:tr w:rsidR="00A55874" w:rsidRPr="00CF1295" w14:paraId="072D93D7" w14:textId="77777777" w:rsidTr="00717773">
        <w:trPr>
          <w:trHeight w:val="420"/>
        </w:trPr>
        <w:tc>
          <w:tcPr>
            <w:tcW w:w="1472" w:type="pct"/>
            <w:tcBorders>
              <w:top w:val="single" w:sz="4" w:space="0" w:color="auto"/>
              <w:left w:val="single" w:sz="12" w:space="0" w:color="auto"/>
              <w:bottom w:val="single" w:sz="4" w:space="0" w:color="auto"/>
              <w:right w:val="single" w:sz="4" w:space="0" w:color="auto"/>
            </w:tcBorders>
            <w:shd w:val="clear" w:color="auto" w:fill="DAE9F7" w:themeFill="text2" w:themeFillTint="1A"/>
            <w:noWrap/>
            <w:hideMark/>
          </w:tcPr>
          <w:p w14:paraId="2DC10ECE" w14:textId="77777777" w:rsidR="00A55874" w:rsidRPr="00CF1295" w:rsidRDefault="00A55874" w:rsidP="001309E9">
            <w:pPr>
              <w:rPr>
                <w:sz w:val="24"/>
                <w:szCs w:val="24"/>
              </w:rPr>
            </w:pPr>
            <w:r w:rsidRPr="00CF1295">
              <w:rPr>
                <w:sz w:val="24"/>
                <w:szCs w:val="24"/>
              </w:rPr>
              <w:t>Specialist Equipment e.g. Hearing aids</w:t>
            </w:r>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hideMark/>
          </w:tcPr>
          <w:p w14:paraId="6261C562"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hideMark/>
          </w:tcPr>
          <w:p w14:paraId="5BDE248E"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auto" w:fill="DAE9F7" w:themeFill="text2" w:themeFillTint="1A"/>
            <w:noWrap/>
            <w:hideMark/>
          </w:tcPr>
          <w:p w14:paraId="742D4143" w14:textId="50A76CE0" w:rsidR="00A55874" w:rsidRPr="00CF1295" w:rsidRDefault="00A55874" w:rsidP="001309E9">
            <w:pPr>
              <w:rPr>
                <w:sz w:val="24"/>
                <w:szCs w:val="24"/>
              </w:rPr>
            </w:pPr>
            <w:r w:rsidRPr="00CF1295">
              <w:rPr>
                <w:sz w:val="24"/>
                <w:szCs w:val="24"/>
              </w:rPr>
              <w:t>If not provided by LA specialist services</w:t>
            </w:r>
          </w:p>
        </w:tc>
      </w:tr>
      <w:tr w:rsidR="00A55874" w:rsidRPr="00CF1295" w14:paraId="30A23C14" w14:textId="77777777" w:rsidTr="00717773">
        <w:trPr>
          <w:trHeight w:val="420"/>
        </w:trPr>
        <w:tc>
          <w:tcPr>
            <w:tcW w:w="1472" w:type="pct"/>
            <w:tcBorders>
              <w:top w:val="single" w:sz="4" w:space="0" w:color="auto"/>
              <w:left w:val="single" w:sz="12" w:space="0" w:color="auto"/>
              <w:bottom w:val="single" w:sz="4" w:space="0" w:color="auto"/>
              <w:right w:val="single" w:sz="4" w:space="0" w:color="auto"/>
            </w:tcBorders>
            <w:shd w:val="clear" w:color="auto" w:fill="FAE2D5" w:themeFill="accent2" w:themeFillTint="33"/>
            <w:noWrap/>
            <w:hideMark/>
          </w:tcPr>
          <w:p w14:paraId="7A8D532D" w14:textId="77777777" w:rsidR="00A55874" w:rsidRPr="00CF1295" w:rsidRDefault="00A55874" w:rsidP="001309E9">
            <w:pPr>
              <w:rPr>
                <w:sz w:val="24"/>
                <w:szCs w:val="24"/>
              </w:rPr>
            </w:pPr>
            <w:r w:rsidRPr="00CF1295">
              <w:rPr>
                <w:sz w:val="24"/>
                <w:szCs w:val="24"/>
              </w:rPr>
              <w:t>Speech and Language Therapy</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1ABCEEC5"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5D20B423"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auto" w:fill="FAE2D5" w:themeFill="accent2" w:themeFillTint="33"/>
            <w:noWrap/>
            <w:hideMark/>
          </w:tcPr>
          <w:p w14:paraId="4AAB81E0" w14:textId="77777777" w:rsidR="00A55874" w:rsidRPr="00CF1295" w:rsidRDefault="00A55874" w:rsidP="001309E9">
            <w:pPr>
              <w:rPr>
                <w:sz w:val="24"/>
                <w:szCs w:val="24"/>
              </w:rPr>
            </w:pPr>
            <w:r w:rsidRPr="00CF1295">
              <w:rPr>
                <w:sz w:val="24"/>
                <w:szCs w:val="24"/>
              </w:rPr>
              <w:t xml:space="preserve">If commissioned for pupils at SEN support level </w:t>
            </w:r>
          </w:p>
        </w:tc>
      </w:tr>
      <w:tr w:rsidR="00A55874" w:rsidRPr="00CF1295" w14:paraId="4C4CEABC" w14:textId="77777777" w:rsidTr="00717773">
        <w:trPr>
          <w:trHeight w:val="568"/>
        </w:trPr>
        <w:tc>
          <w:tcPr>
            <w:tcW w:w="1472" w:type="pct"/>
            <w:tcBorders>
              <w:top w:val="single" w:sz="4" w:space="0" w:color="auto"/>
              <w:left w:val="single" w:sz="12" w:space="0" w:color="auto"/>
              <w:bottom w:val="single" w:sz="4" w:space="0" w:color="auto"/>
              <w:right w:val="single" w:sz="4" w:space="0" w:color="auto"/>
            </w:tcBorders>
            <w:shd w:val="clear" w:color="auto" w:fill="DAE9F7" w:themeFill="text2" w:themeFillTint="1A"/>
            <w:noWrap/>
            <w:hideMark/>
          </w:tcPr>
          <w:p w14:paraId="5AE78C9A" w14:textId="77777777" w:rsidR="00A55874" w:rsidRPr="00CF1295" w:rsidRDefault="00A55874" w:rsidP="001309E9">
            <w:pPr>
              <w:rPr>
                <w:sz w:val="24"/>
                <w:szCs w:val="24"/>
              </w:rPr>
            </w:pPr>
            <w:r w:rsidRPr="00CF1295">
              <w:rPr>
                <w:sz w:val="24"/>
                <w:szCs w:val="24"/>
              </w:rPr>
              <w:lastRenderedPageBreak/>
              <w:t>Supply Teachers/TAs</w:t>
            </w:r>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hideMark/>
          </w:tcPr>
          <w:p w14:paraId="0009D8C6" w14:textId="77777777" w:rsidR="00A55874" w:rsidRPr="00CF1295" w:rsidRDefault="00A55874" w:rsidP="001309E9">
            <w:pPr>
              <w:rPr>
                <w:sz w:val="24"/>
                <w:szCs w:val="24"/>
              </w:rPr>
            </w:pPr>
            <w:proofErr w:type="gramStart"/>
            <w:r w:rsidRPr="00CF1295">
              <w:rPr>
                <w:sz w:val="24"/>
                <w:szCs w:val="24"/>
              </w:rPr>
              <w:t>Depends</w:t>
            </w:r>
            <w:proofErr w:type="gramEnd"/>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hideMark/>
          </w:tcPr>
          <w:p w14:paraId="14CDDBD4" w14:textId="77777777" w:rsidR="00A55874" w:rsidRPr="00CF1295" w:rsidRDefault="00A55874" w:rsidP="001309E9">
            <w:pPr>
              <w:rPr>
                <w:sz w:val="24"/>
                <w:szCs w:val="24"/>
              </w:rPr>
            </w:pPr>
            <w:proofErr w:type="gramStart"/>
            <w:r w:rsidRPr="00CF1295">
              <w:rPr>
                <w:sz w:val="24"/>
                <w:szCs w:val="24"/>
              </w:rPr>
              <w:t>Depends</w:t>
            </w:r>
            <w:proofErr w:type="gramEnd"/>
          </w:p>
        </w:tc>
        <w:tc>
          <w:tcPr>
            <w:tcW w:w="2698" w:type="pct"/>
            <w:tcBorders>
              <w:top w:val="single" w:sz="4" w:space="0" w:color="auto"/>
              <w:left w:val="single" w:sz="4" w:space="0" w:color="auto"/>
              <w:bottom w:val="single" w:sz="4" w:space="0" w:color="auto"/>
              <w:right w:val="single" w:sz="12" w:space="0" w:color="auto"/>
            </w:tcBorders>
            <w:shd w:val="clear" w:color="auto" w:fill="DAE9F7" w:themeFill="text2" w:themeFillTint="1A"/>
            <w:hideMark/>
          </w:tcPr>
          <w:p w14:paraId="38771AD3" w14:textId="77777777" w:rsidR="00A55874" w:rsidRPr="00CF1295" w:rsidRDefault="00A55874" w:rsidP="001309E9">
            <w:pPr>
              <w:rPr>
                <w:sz w:val="24"/>
                <w:szCs w:val="24"/>
              </w:rPr>
            </w:pPr>
            <w:r w:rsidRPr="00CF1295">
              <w:rPr>
                <w:sz w:val="24"/>
                <w:szCs w:val="24"/>
              </w:rPr>
              <w:t>Revenue cost if used to release core staff for SEN intervention e.g. SENCO or CT, or to provide additional teaching/provision for pupils with SEN</w:t>
            </w:r>
          </w:p>
        </w:tc>
      </w:tr>
      <w:tr w:rsidR="00A55874" w:rsidRPr="00CF1295" w14:paraId="460DB742" w14:textId="77777777" w:rsidTr="00717773">
        <w:trPr>
          <w:trHeight w:val="420"/>
        </w:trPr>
        <w:tc>
          <w:tcPr>
            <w:tcW w:w="1472" w:type="pct"/>
            <w:tcBorders>
              <w:top w:val="single" w:sz="4" w:space="0" w:color="auto"/>
              <w:left w:val="single" w:sz="12" w:space="0" w:color="auto"/>
              <w:bottom w:val="single" w:sz="4" w:space="0" w:color="auto"/>
              <w:right w:val="single" w:sz="4" w:space="0" w:color="auto"/>
            </w:tcBorders>
            <w:shd w:val="clear" w:color="auto" w:fill="FAE2D5" w:themeFill="accent2" w:themeFillTint="33"/>
            <w:noWrap/>
            <w:hideMark/>
          </w:tcPr>
          <w:p w14:paraId="3DD60D02" w14:textId="77777777" w:rsidR="00A55874" w:rsidRPr="00CF1295" w:rsidRDefault="00A55874" w:rsidP="001309E9">
            <w:pPr>
              <w:rPr>
                <w:sz w:val="24"/>
                <w:szCs w:val="24"/>
              </w:rPr>
            </w:pPr>
            <w:r w:rsidRPr="00CF1295">
              <w:rPr>
                <w:sz w:val="24"/>
                <w:szCs w:val="24"/>
              </w:rPr>
              <w:t>Teaching assistants (as part of core staff)</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57BDCFFB" w14:textId="77777777" w:rsidR="00A55874" w:rsidRPr="00CF1295" w:rsidRDefault="00A55874" w:rsidP="001309E9">
            <w:pPr>
              <w:rPr>
                <w:sz w:val="24"/>
                <w:szCs w:val="24"/>
              </w:rPr>
            </w:pPr>
            <w:r w:rsidRPr="00CF1295">
              <w:rPr>
                <w:sz w:val="24"/>
                <w:szCs w:val="24"/>
              </w:rPr>
              <w:t>No</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27E0AA40" w14:textId="77777777" w:rsidR="00A55874" w:rsidRPr="00CF1295" w:rsidRDefault="00A55874" w:rsidP="001309E9">
            <w:pPr>
              <w:rPr>
                <w:sz w:val="24"/>
                <w:szCs w:val="24"/>
              </w:rPr>
            </w:pPr>
            <w:r w:rsidRPr="00CF1295">
              <w:rPr>
                <w:sz w:val="24"/>
                <w:szCs w:val="24"/>
              </w:rPr>
              <w:t>Staffing</w:t>
            </w:r>
          </w:p>
        </w:tc>
        <w:tc>
          <w:tcPr>
            <w:tcW w:w="2698" w:type="pct"/>
            <w:tcBorders>
              <w:top w:val="single" w:sz="4" w:space="0" w:color="auto"/>
              <w:left w:val="single" w:sz="4" w:space="0" w:color="auto"/>
              <w:bottom w:val="single" w:sz="4" w:space="0" w:color="auto"/>
              <w:right w:val="single" w:sz="12" w:space="0" w:color="auto"/>
            </w:tcBorders>
            <w:shd w:val="clear" w:color="auto" w:fill="FAE2D5" w:themeFill="accent2" w:themeFillTint="33"/>
            <w:noWrap/>
            <w:hideMark/>
          </w:tcPr>
          <w:p w14:paraId="70F01976" w14:textId="77777777" w:rsidR="00A55874" w:rsidRPr="00CF1295" w:rsidRDefault="00A55874" w:rsidP="001309E9">
            <w:pPr>
              <w:rPr>
                <w:sz w:val="24"/>
                <w:szCs w:val="24"/>
              </w:rPr>
            </w:pPr>
            <w:r w:rsidRPr="00CF1295">
              <w:rPr>
                <w:sz w:val="24"/>
                <w:szCs w:val="24"/>
              </w:rPr>
              <w:t>Would still be needed even if there were no children with SEND</w:t>
            </w:r>
          </w:p>
        </w:tc>
      </w:tr>
      <w:tr w:rsidR="00A55874" w:rsidRPr="00CF1295" w14:paraId="4E07E08A" w14:textId="77777777" w:rsidTr="00717773">
        <w:trPr>
          <w:trHeight w:val="381"/>
        </w:trPr>
        <w:tc>
          <w:tcPr>
            <w:tcW w:w="1472" w:type="pct"/>
            <w:tcBorders>
              <w:top w:val="single" w:sz="4" w:space="0" w:color="auto"/>
              <w:left w:val="single" w:sz="12" w:space="0" w:color="auto"/>
              <w:bottom w:val="single" w:sz="4" w:space="0" w:color="auto"/>
              <w:right w:val="single" w:sz="4" w:space="0" w:color="auto"/>
            </w:tcBorders>
            <w:shd w:val="clear" w:color="auto" w:fill="DAE9F7" w:themeFill="text2" w:themeFillTint="1A"/>
            <w:noWrap/>
            <w:hideMark/>
          </w:tcPr>
          <w:p w14:paraId="173C2E54" w14:textId="77777777" w:rsidR="00A55874" w:rsidRPr="00CF1295" w:rsidRDefault="00A55874" w:rsidP="001309E9">
            <w:pPr>
              <w:rPr>
                <w:sz w:val="24"/>
                <w:szCs w:val="24"/>
              </w:rPr>
            </w:pPr>
            <w:r w:rsidRPr="00CF1295">
              <w:rPr>
                <w:sz w:val="24"/>
                <w:szCs w:val="24"/>
              </w:rPr>
              <w:t>Teaching assistants to support children with SEND</w:t>
            </w:r>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hideMark/>
          </w:tcPr>
          <w:p w14:paraId="7ACA0DB3"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auto" w:fill="DAE9F7" w:themeFill="text2" w:themeFillTint="1A"/>
            <w:noWrap/>
            <w:hideMark/>
          </w:tcPr>
          <w:p w14:paraId="347C8D48" w14:textId="77777777" w:rsidR="00A55874" w:rsidRPr="00CF1295" w:rsidRDefault="00A55874" w:rsidP="001309E9">
            <w:pPr>
              <w:rPr>
                <w:sz w:val="24"/>
                <w:szCs w:val="24"/>
              </w:rPr>
            </w:pPr>
            <w:r w:rsidRPr="00CF1295">
              <w:rPr>
                <w:sz w:val="24"/>
                <w:szCs w:val="24"/>
              </w:rPr>
              <w:t xml:space="preserve">Revenue </w:t>
            </w:r>
          </w:p>
        </w:tc>
        <w:tc>
          <w:tcPr>
            <w:tcW w:w="2698" w:type="pct"/>
            <w:tcBorders>
              <w:top w:val="single" w:sz="4" w:space="0" w:color="auto"/>
              <w:left w:val="single" w:sz="4" w:space="0" w:color="auto"/>
              <w:bottom w:val="single" w:sz="4" w:space="0" w:color="auto"/>
              <w:right w:val="single" w:sz="12" w:space="0" w:color="auto"/>
            </w:tcBorders>
            <w:shd w:val="clear" w:color="auto" w:fill="DAE9F7" w:themeFill="text2" w:themeFillTint="1A"/>
            <w:noWrap/>
            <w:hideMark/>
          </w:tcPr>
          <w:p w14:paraId="2944C35F" w14:textId="77777777" w:rsidR="00A55874" w:rsidRPr="00CF1295" w:rsidRDefault="00A55874" w:rsidP="001309E9">
            <w:pPr>
              <w:rPr>
                <w:sz w:val="24"/>
                <w:szCs w:val="24"/>
              </w:rPr>
            </w:pPr>
            <w:r w:rsidRPr="00CF1295">
              <w:rPr>
                <w:sz w:val="24"/>
                <w:szCs w:val="24"/>
              </w:rPr>
              <w:t>Staff time/interventions etc that enable additional/different support</w:t>
            </w:r>
          </w:p>
        </w:tc>
      </w:tr>
      <w:tr w:rsidR="00A55874" w:rsidRPr="00CF1295" w14:paraId="3DDE1853" w14:textId="77777777" w:rsidTr="00717773">
        <w:trPr>
          <w:trHeight w:val="420"/>
        </w:trPr>
        <w:tc>
          <w:tcPr>
            <w:tcW w:w="1472" w:type="pct"/>
            <w:tcBorders>
              <w:top w:val="single" w:sz="4" w:space="0" w:color="auto"/>
              <w:left w:val="single" w:sz="12" w:space="0" w:color="auto"/>
              <w:bottom w:val="single" w:sz="4" w:space="0" w:color="auto"/>
              <w:right w:val="single" w:sz="4" w:space="0" w:color="auto"/>
            </w:tcBorders>
            <w:shd w:val="clear" w:color="auto" w:fill="FAE2D5" w:themeFill="accent2" w:themeFillTint="33"/>
            <w:noWrap/>
            <w:hideMark/>
          </w:tcPr>
          <w:p w14:paraId="1F3DDD7C" w14:textId="77777777" w:rsidR="00A55874" w:rsidRPr="00CF1295" w:rsidRDefault="00A55874" w:rsidP="001309E9">
            <w:pPr>
              <w:rPr>
                <w:sz w:val="24"/>
                <w:szCs w:val="24"/>
              </w:rPr>
            </w:pPr>
            <w:r w:rsidRPr="00CF1295">
              <w:rPr>
                <w:sz w:val="24"/>
                <w:szCs w:val="24"/>
              </w:rPr>
              <w:t>Training for Staff (SEN-specific)</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23669F3D"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32F79BB0"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auto" w:fill="FAE2D5" w:themeFill="accent2" w:themeFillTint="33"/>
            <w:noWrap/>
            <w:hideMark/>
          </w:tcPr>
          <w:p w14:paraId="601C6F13" w14:textId="77777777" w:rsidR="00A55874" w:rsidRPr="00CF1295" w:rsidRDefault="00A55874" w:rsidP="001309E9">
            <w:pPr>
              <w:rPr>
                <w:sz w:val="24"/>
                <w:szCs w:val="24"/>
              </w:rPr>
            </w:pPr>
            <w:r w:rsidRPr="00CF1295">
              <w:rPr>
                <w:sz w:val="24"/>
                <w:szCs w:val="24"/>
              </w:rPr>
              <w:t>E.g. autism awareness, ADHD strategies.</w:t>
            </w:r>
          </w:p>
        </w:tc>
      </w:tr>
      <w:tr w:rsidR="00A55874" w:rsidRPr="00CF1295" w14:paraId="78539EB2" w14:textId="77777777" w:rsidTr="00717773">
        <w:trPr>
          <w:trHeight w:val="420"/>
        </w:trPr>
        <w:tc>
          <w:tcPr>
            <w:tcW w:w="1472" w:type="pct"/>
            <w:tcBorders>
              <w:top w:val="single" w:sz="4" w:space="0" w:color="auto"/>
              <w:left w:val="single" w:sz="12" w:space="0" w:color="auto"/>
              <w:bottom w:val="single" w:sz="4" w:space="0" w:color="FFFFFF"/>
              <w:right w:val="single" w:sz="4" w:space="0" w:color="auto"/>
            </w:tcBorders>
            <w:shd w:val="clear" w:color="auto" w:fill="DAE9F7" w:themeFill="text2" w:themeFillTint="1A"/>
            <w:noWrap/>
            <w:hideMark/>
          </w:tcPr>
          <w:p w14:paraId="0C57FBA0" w14:textId="77777777" w:rsidR="00A55874" w:rsidRPr="00CF1295" w:rsidRDefault="00A55874" w:rsidP="001309E9">
            <w:pPr>
              <w:rPr>
                <w:sz w:val="24"/>
                <w:szCs w:val="24"/>
              </w:rPr>
            </w:pPr>
            <w:r w:rsidRPr="00CF1295">
              <w:rPr>
                <w:sz w:val="24"/>
                <w:szCs w:val="24"/>
              </w:rPr>
              <w:t>Transition Support</w:t>
            </w:r>
          </w:p>
        </w:tc>
        <w:tc>
          <w:tcPr>
            <w:tcW w:w="415" w:type="pct"/>
            <w:tcBorders>
              <w:top w:val="single" w:sz="4" w:space="0" w:color="auto"/>
              <w:left w:val="single" w:sz="4" w:space="0" w:color="auto"/>
              <w:bottom w:val="single" w:sz="4" w:space="0" w:color="FFFFFF"/>
              <w:right w:val="single" w:sz="4" w:space="0" w:color="auto"/>
            </w:tcBorders>
            <w:shd w:val="clear" w:color="auto" w:fill="DAE9F7" w:themeFill="text2" w:themeFillTint="1A"/>
            <w:noWrap/>
            <w:hideMark/>
          </w:tcPr>
          <w:p w14:paraId="265CE9F1" w14:textId="0DE2516F" w:rsidR="00A55874" w:rsidRPr="00CF1295" w:rsidRDefault="00587F2E" w:rsidP="001309E9">
            <w:pPr>
              <w:rPr>
                <w:sz w:val="24"/>
                <w:szCs w:val="24"/>
              </w:rPr>
            </w:pPr>
            <w:proofErr w:type="gramStart"/>
            <w:r>
              <w:rPr>
                <w:sz w:val="24"/>
                <w:szCs w:val="24"/>
              </w:rPr>
              <w:t>Depends</w:t>
            </w:r>
            <w:proofErr w:type="gramEnd"/>
          </w:p>
        </w:tc>
        <w:tc>
          <w:tcPr>
            <w:tcW w:w="415" w:type="pct"/>
            <w:tcBorders>
              <w:top w:val="single" w:sz="4" w:space="0" w:color="auto"/>
              <w:left w:val="single" w:sz="4" w:space="0" w:color="auto"/>
              <w:bottom w:val="single" w:sz="4" w:space="0" w:color="FFFFFF"/>
              <w:right w:val="single" w:sz="4" w:space="0" w:color="auto"/>
            </w:tcBorders>
            <w:shd w:val="clear" w:color="auto" w:fill="DAE9F7" w:themeFill="text2" w:themeFillTint="1A"/>
            <w:noWrap/>
            <w:hideMark/>
          </w:tcPr>
          <w:p w14:paraId="55877A99" w14:textId="08992C60" w:rsidR="00A55874" w:rsidRPr="00CF1295" w:rsidRDefault="003D7AD9" w:rsidP="001309E9">
            <w:pPr>
              <w:rPr>
                <w:sz w:val="24"/>
                <w:szCs w:val="24"/>
              </w:rPr>
            </w:pPr>
            <w:proofErr w:type="gramStart"/>
            <w:r w:rsidRPr="00CF1295">
              <w:rPr>
                <w:sz w:val="24"/>
                <w:szCs w:val="24"/>
              </w:rPr>
              <w:t>Depends</w:t>
            </w:r>
            <w:proofErr w:type="gramEnd"/>
          </w:p>
        </w:tc>
        <w:tc>
          <w:tcPr>
            <w:tcW w:w="2698" w:type="pct"/>
            <w:tcBorders>
              <w:top w:val="single" w:sz="4" w:space="0" w:color="auto"/>
              <w:left w:val="single" w:sz="4" w:space="0" w:color="auto"/>
              <w:bottom w:val="single" w:sz="4" w:space="0" w:color="FFFFFF"/>
              <w:right w:val="single" w:sz="12" w:space="0" w:color="auto"/>
            </w:tcBorders>
            <w:shd w:val="clear" w:color="auto" w:fill="DAE9F7" w:themeFill="text2" w:themeFillTint="1A"/>
            <w:noWrap/>
            <w:hideMark/>
          </w:tcPr>
          <w:p w14:paraId="49771453" w14:textId="4391619B" w:rsidR="00A55874" w:rsidRPr="00CF1295" w:rsidRDefault="003D7AD9" w:rsidP="001309E9">
            <w:pPr>
              <w:rPr>
                <w:sz w:val="24"/>
                <w:szCs w:val="24"/>
              </w:rPr>
            </w:pPr>
            <w:r w:rsidRPr="00CF1295">
              <w:rPr>
                <w:sz w:val="24"/>
                <w:szCs w:val="24"/>
              </w:rPr>
              <w:t xml:space="preserve">If </w:t>
            </w:r>
            <w:r w:rsidR="00A55874" w:rsidRPr="00CF1295">
              <w:rPr>
                <w:sz w:val="24"/>
                <w:szCs w:val="24"/>
              </w:rPr>
              <w:t>no</w:t>
            </w:r>
            <w:r w:rsidRPr="00CF1295">
              <w:rPr>
                <w:sz w:val="24"/>
                <w:szCs w:val="24"/>
              </w:rPr>
              <w:t>n-</w:t>
            </w:r>
            <w:r w:rsidR="00A55874" w:rsidRPr="00CF1295">
              <w:rPr>
                <w:sz w:val="24"/>
                <w:szCs w:val="24"/>
              </w:rPr>
              <w:t>core staffing costs for SEN pupils needing enhanced transition</w:t>
            </w:r>
            <w:r w:rsidRPr="00CF1295">
              <w:rPr>
                <w:sz w:val="24"/>
                <w:szCs w:val="24"/>
              </w:rPr>
              <w:t xml:space="preserve"> can be funded</w:t>
            </w:r>
          </w:p>
        </w:tc>
      </w:tr>
      <w:tr w:rsidR="00A55874" w:rsidRPr="00CF1295" w14:paraId="3401897E" w14:textId="77777777" w:rsidTr="00717773">
        <w:trPr>
          <w:trHeight w:val="420"/>
        </w:trPr>
        <w:tc>
          <w:tcPr>
            <w:tcW w:w="1472" w:type="pct"/>
            <w:tcBorders>
              <w:top w:val="single" w:sz="4" w:space="0" w:color="auto"/>
              <w:left w:val="single" w:sz="12" w:space="0" w:color="auto"/>
              <w:bottom w:val="single" w:sz="4" w:space="0" w:color="auto"/>
              <w:right w:val="single" w:sz="4" w:space="0" w:color="auto"/>
            </w:tcBorders>
            <w:shd w:val="clear" w:color="auto" w:fill="FAE2D5" w:themeFill="accent2" w:themeFillTint="33"/>
            <w:noWrap/>
            <w:hideMark/>
          </w:tcPr>
          <w:p w14:paraId="3AFC1E1B" w14:textId="77777777" w:rsidR="00A55874" w:rsidRPr="00CF1295" w:rsidRDefault="00A55874" w:rsidP="001309E9">
            <w:pPr>
              <w:rPr>
                <w:sz w:val="24"/>
                <w:szCs w:val="24"/>
              </w:rPr>
            </w:pPr>
            <w:r w:rsidRPr="00CF1295">
              <w:rPr>
                <w:sz w:val="24"/>
                <w:szCs w:val="24"/>
              </w:rPr>
              <w:t>Visual Timetables / Aids</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751BCCFE"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4" w:space="0" w:color="auto"/>
              <w:right w:val="single" w:sz="4" w:space="0" w:color="auto"/>
            </w:tcBorders>
            <w:shd w:val="clear" w:color="auto" w:fill="FAE2D5" w:themeFill="accent2" w:themeFillTint="33"/>
            <w:noWrap/>
            <w:hideMark/>
          </w:tcPr>
          <w:p w14:paraId="46942EA6"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4" w:space="0" w:color="auto"/>
              <w:right w:val="single" w:sz="12" w:space="0" w:color="auto"/>
            </w:tcBorders>
            <w:shd w:val="clear" w:color="auto" w:fill="FAE2D5" w:themeFill="accent2" w:themeFillTint="33"/>
            <w:noWrap/>
            <w:hideMark/>
          </w:tcPr>
          <w:p w14:paraId="3DCE723E" w14:textId="77777777" w:rsidR="00A55874" w:rsidRPr="00CF1295" w:rsidRDefault="00A55874" w:rsidP="001309E9">
            <w:pPr>
              <w:rPr>
                <w:sz w:val="24"/>
                <w:szCs w:val="24"/>
              </w:rPr>
            </w:pPr>
            <w:r w:rsidRPr="00CF1295">
              <w:rPr>
                <w:sz w:val="24"/>
                <w:szCs w:val="24"/>
              </w:rPr>
              <w:t>For pupils with autism, ADHD, etc.</w:t>
            </w:r>
          </w:p>
        </w:tc>
      </w:tr>
      <w:tr w:rsidR="00A55874" w:rsidRPr="00CF1295" w14:paraId="25981056" w14:textId="77777777" w:rsidTr="00717773">
        <w:trPr>
          <w:trHeight w:val="420"/>
        </w:trPr>
        <w:tc>
          <w:tcPr>
            <w:tcW w:w="1472" w:type="pct"/>
            <w:tcBorders>
              <w:top w:val="single" w:sz="4" w:space="0" w:color="auto"/>
              <w:left w:val="single" w:sz="12" w:space="0" w:color="auto"/>
              <w:bottom w:val="single" w:sz="12" w:space="0" w:color="auto"/>
              <w:right w:val="single" w:sz="4" w:space="0" w:color="auto"/>
            </w:tcBorders>
            <w:shd w:val="clear" w:color="auto" w:fill="DAE9F7" w:themeFill="text2" w:themeFillTint="1A"/>
            <w:noWrap/>
            <w:hideMark/>
          </w:tcPr>
          <w:p w14:paraId="3A047FDD" w14:textId="77777777" w:rsidR="00A55874" w:rsidRPr="00CF1295" w:rsidRDefault="00A55874" w:rsidP="001309E9">
            <w:pPr>
              <w:rPr>
                <w:sz w:val="24"/>
                <w:szCs w:val="24"/>
              </w:rPr>
            </w:pPr>
            <w:r w:rsidRPr="00CF1295">
              <w:rPr>
                <w:sz w:val="24"/>
                <w:szCs w:val="24"/>
              </w:rPr>
              <w:t>Wellbeing Support (linked to SEN)</w:t>
            </w:r>
          </w:p>
        </w:tc>
        <w:tc>
          <w:tcPr>
            <w:tcW w:w="415" w:type="pct"/>
            <w:tcBorders>
              <w:top w:val="single" w:sz="4" w:space="0" w:color="auto"/>
              <w:left w:val="single" w:sz="4" w:space="0" w:color="auto"/>
              <w:bottom w:val="single" w:sz="12" w:space="0" w:color="auto"/>
              <w:right w:val="single" w:sz="4" w:space="0" w:color="auto"/>
            </w:tcBorders>
            <w:shd w:val="clear" w:color="auto" w:fill="DAE9F7" w:themeFill="text2" w:themeFillTint="1A"/>
            <w:noWrap/>
            <w:hideMark/>
          </w:tcPr>
          <w:p w14:paraId="59AA1A00" w14:textId="77777777" w:rsidR="00A55874" w:rsidRPr="00CF1295" w:rsidRDefault="00A55874" w:rsidP="001309E9">
            <w:pPr>
              <w:rPr>
                <w:sz w:val="24"/>
                <w:szCs w:val="24"/>
              </w:rPr>
            </w:pPr>
            <w:r w:rsidRPr="00CF1295">
              <w:rPr>
                <w:sz w:val="24"/>
                <w:szCs w:val="24"/>
              </w:rPr>
              <w:t>Yes</w:t>
            </w:r>
          </w:p>
        </w:tc>
        <w:tc>
          <w:tcPr>
            <w:tcW w:w="415" w:type="pct"/>
            <w:tcBorders>
              <w:top w:val="single" w:sz="4" w:space="0" w:color="auto"/>
              <w:left w:val="single" w:sz="4" w:space="0" w:color="auto"/>
              <w:bottom w:val="single" w:sz="12" w:space="0" w:color="auto"/>
              <w:right w:val="single" w:sz="4" w:space="0" w:color="auto"/>
            </w:tcBorders>
            <w:shd w:val="clear" w:color="auto" w:fill="DAE9F7" w:themeFill="text2" w:themeFillTint="1A"/>
            <w:noWrap/>
            <w:hideMark/>
          </w:tcPr>
          <w:p w14:paraId="6DB44E3C" w14:textId="77777777" w:rsidR="00A55874" w:rsidRPr="00CF1295" w:rsidRDefault="00A55874" w:rsidP="001309E9">
            <w:pPr>
              <w:rPr>
                <w:sz w:val="24"/>
                <w:szCs w:val="24"/>
              </w:rPr>
            </w:pPr>
            <w:r w:rsidRPr="00CF1295">
              <w:rPr>
                <w:sz w:val="24"/>
                <w:szCs w:val="24"/>
              </w:rPr>
              <w:t>Revenue</w:t>
            </w:r>
          </w:p>
        </w:tc>
        <w:tc>
          <w:tcPr>
            <w:tcW w:w="2698" w:type="pct"/>
            <w:tcBorders>
              <w:top w:val="single" w:sz="4" w:space="0" w:color="auto"/>
              <w:left w:val="single" w:sz="4" w:space="0" w:color="auto"/>
              <w:bottom w:val="single" w:sz="12" w:space="0" w:color="auto"/>
              <w:right w:val="single" w:sz="12" w:space="0" w:color="auto"/>
            </w:tcBorders>
            <w:shd w:val="clear" w:color="auto" w:fill="DAE9F7" w:themeFill="text2" w:themeFillTint="1A"/>
            <w:noWrap/>
            <w:hideMark/>
          </w:tcPr>
          <w:p w14:paraId="392A44A4" w14:textId="77777777" w:rsidR="00A55874" w:rsidRPr="00CF1295" w:rsidRDefault="00A55874" w:rsidP="001309E9">
            <w:pPr>
              <w:rPr>
                <w:sz w:val="24"/>
                <w:szCs w:val="24"/>
              </w:rPr>
            </w:pPr>
            <w:r w:rsidRPr="00CF1295">
              <w:rPr>
                <w:sz w:val="24"/>
                <w:szCs w:val="24"/>
              </w:rPr>
              <w:t>E.g. mental health support for SEMH pupils.</w:t>
            </w:r>
          </w:p>
        </w:tc>
      </w:tr>
    </w:tbl>
    <w:p w14:paraId="1027B02A" w14:textId="27CCFD3E" w:rsidR="003D7AD9" w:rsidRDefault="004978E4">
      <w:pPr>
        <w:rPr>
          <w:sz w:val="28"/>
          <w:szCs w:val="28"/>
        </w:rPr>
      </w:pPr>
      <w:r w:rsidRPr="1594DABE">
        <w:rPr>
          <w:sz w:val="24"/>
          <w:szCs w:val="24"/>
        </w:rPr>
        <w:t xml:space="preserve">Please feel free to contact your Inclusive Learning Service </w:t>
      </w:r>
      <w:r w:rsidR="00A8680A">
        <w:rPr>
          <w:sz w:val="24"/>
          <w:szCs w:val="24"/>
        </w:rPr>
        <w:t>A</w:t>
      </w:r>
      <w:r w:rsidRPr="1594DABE">
        <w:rPr>
          <w:sz w:val="24"/>
          <w:szCs w:val="24"/>
        </w:rPr>
        <w:t>dvis</w:t>
      </w:r>
      <w:r w:rsidR="00A8680A">
        <w:rPr>
          <w:sz w:val="24"/>
          <w:szCs w:val="24"/>
        </w:rPr>
        <w:t>o</w:t>
      </w:r>
      <w:r w:rsidRPr="1594DABE">
        <w:rPr>
          <w:sz w:val="24"/>
          <w:szCs w:val="24"/>
        </w:rPr>
        <w:t>r with any further queries or questions you have</w:t>
      </w:r>
      <w:r w:rsidR="005128C7">
        <w:rPr>
          <w:sz w:val="24"/>
          <w:szCs w:val="24"/>
        </w:rPr>
        <w:t>.</w:t>
      </w:r>
    </w:p>
    <w:p w14:paraId="109FBFAB" w14:textId="5F1C0D79" w:rsidR="003D7AD9" w:rsidRDefault="00A30383">
      <w:r>
        <w:rPr>
          <w:b/>
          <w:bCs/>
          <w:noProof/>
          <w:sz w:val="32"/>
          <w:szCs w:val="32"/>
        </w:rPr>
        <mc:AlternateContent>
          <mc:Choice Requires="wps">
            <w:drawing>
              <wp:anchor distT="0" distB="0" distL="114300" distR="114300" simplePos="0" relativeHeight="251658243" behindDoc="0" locked="0" layoutInCell="1" allowOverlap="1" wp14:anchorId="6065B4A8" wp14:editId="523DB1B9">
                <wp:simplePos x="0" y="0"/>
                <wp:positionH relativeFrom="margin">
                  <wp:align>left</wp:align>
                </wp:positionH>
                <wp:positionV relativeFrom="paragraph">
                  <wp:posOffset>73660</wp:posOffset>
                </wp:positionV>
                <wp:extent cx="4743450" cy="2235200"/>
                <wp:effectExtent l="0" t="0" r="19050" b="12700"/>
                <wp:wrapNone/>
                <wp:docPr id="1902759443" name="Rectangle 1"/>
                <wp:cNvGraphicFramePr/>
                <a:graphic xmlns:a="http://schemas.openxmlformats.org/drawingml/2006/main">
                  <a:graphicData uri="http://schemas.microsoft.com/office/word/2010/wordprocessingShape">
                    <wps:wsp>
                      <wps:cNvSpPr/>
                      <wps:spPr>
                        <a:xfrm>
                          <a:off x="0" y="0"/>
                          <a:ext cx="4743450" cy="2235200"/>
                        </a:xfrm>
                        <a:prstGeom prst="rect">
                          <a:avLst/>
                        </a:prstGeom>
                        <a:solidFill>
                          <a:sysClr val="window" lastClr="FFFFFF">
                            <a:lumMod val="95000"/>
                          </a:sysClr>
                        </a:solidFill>
                        <a:ln w="12700" cap="flat" cmpd="sng" algn="ctr">
                          <a:solidFill>
                            <a:srgbClr val="156082">
                              <a:shade val="15000"/>
                            </a:srgbClr>
                          </a:solidFill>
                          <a:prstDash val="solid"/>
                          <a:miter lim="800000"/>
                        </a:ln>
                        <a:effectLst/>
                      </wps:spPr>
                      <wps:txbx>
                        <w:txbxContent>
                          <w:p w14:paraId="4F9B630C" w14:textId="4B5003F4" w:rsidR="000D7B76" w:rsidRDefault="000D7B76" w:rsidP="000D7B76">
                            <w:pPr>
                              <w:shd w:val="clear" w:color="auto" w:fill="F2F2F2" w:themeFill="background1" w:themeFillShade="F2"/>
                              <w:rPr>
                                <w:b/>
                                <w:bCs/>
                                <w:sz w:val="32"/>
                                <w:szCs w:val="32"/>
                              </w:rPr>
                            </w:pPr>
                            <w:r w:rsidRPr="000D7B76">
                              <w:rPr>
                                <w:b/>
                                <w:bCs/>
                                <w:sz w:val="32"/>
                                <w:szCs w:val="32"/>
                              </w:rPr>
                              <w:t>Rule of thumb for capital costs vs revenue costs</w:t>
                            </w:r>
                          </w:p>
                          <w:p w14:paraId="5269DDA1" w14:textId="77777777" w:rsidR="00A30383" w:rsidRDefault="00A30383" w:rsidP="000D7B76">
                            <w:pPr>
                              <w:shd w:val="clear" w:color="auto" w:fill="F2F2F2" w:themeFill="background1" w:themeFillShade="F2"/>
                              <w:rPr>
                                <w:sz w:val="24"/>
                                <w:szCs w:val="24"/>
                              </w:rPr>
                            </w:pPr>
                            <w:r w:rsidRPr="00A30383">
                              <w:rPr>
                                <w:b/>
                                <w:bCs/>
                                <w:sz w:val="24"/>
                                <w:szCs w:val="24"/>
                              </w:rPr>
                              <w:t>Capital costs:</w:t>
                            </w:r>
                            <w:r>
                              <w:rPr>
                                <w:sz w:val="24"/>
                                <w:szCs w:val="24"/>
                              </w:rPr>
                              <w:t xml:space="preserve"> I</w:t>
                            </w:r>
                            <w:r w:rsidRPr="00CF1295">
                              <w:rPr>
                                <w:sz w:val="24"/>
                                <w:szCs w:val="24"/>
                              </w:rPr>
                              <w:t>f over £1000, expected to last longer than a year, is considered a tangible asset (</w:t>
                            </w:r>
                            <w:r>
                              <w:rPr>
                                <w:sz w:val="24"/>
                                <w:szCs w:val="24"/>
                              </w:rPr>
                              <w:t>c</w:t>
                            </w:r>
                            <w:r w:rsidRPr="00CF1295">
                              <w:rPr>
                                <w:sz w:val="24"/>
                                <w:szCs w:val="24"/>
                              </w:rPr>
                              <w:t xml:space="preserve">apital cost). </w:t>
                            </w:r>
                          </w:p>
                          <w:p w14:paraId="5547720B" w14:textId="7747B0B8" w:rsidR="00A30383" w:rsidRDefault="00A30383" w:rsidP="000D7B76">
                            <w:pPr>
                              <w:shd w:val="clear" w:color="auto" w:fill="F2F2F2" w:themeFill="background1" w:themeFillShade="F2"/>
                              <w:rPr>
                                <w:sz w:val="24"/>
                                <w:szCs w:val="24"/>
                              </w:rPr>
                            </w:pPr>
                            <w:r w:rsidRPr="00A30383">
                              <w:rPr>
                                <w:b/>
                                <w:bCs/>
                                <w:sz w:val="24"/>
                                <w:szCs w:val="24"/>
                              </w:rPr>
                              <w:t>Revenue costs</w:t>
                            </w:r>
                            <w:r>
                              <w:rPr>
                                <w:sz w:val="24"/>
                                <w:szCs w:val="24"/>
                              </w:rPr>
                              <w:t xml:space="preserve"> (can be included for SEN notional</w:t>
                            </w:r>
                            <w:r w:rsidR="008217B0">
                              <w:rPr>
                                <w:sz w:val="24"/>
                                <w:szCs w:val="24"/>
                              </w:rPr>
                              <w:t>)</w:t>
                            </w:r>
                          </w:p>
                          <w:p w14:paraId="1252814E" w14:textId="77777777" w:rsidR="00A30383" w:rsidRDefault="00A30383" w:rsidP="000D7B76">
                            <w:pPr>
                              <w:shd w:val="clear" w:color="auto" w:fill="F2F2F2" w:themeFill="background1" w:themeFillShade="F2"/>
                              <w:rPr>
                                <w:sz w:val="24"/>
                                <w:szCs w:val="24"/>
                              </w:rPr>
                            </w:pPr>
                            <w:r>
                              <w:rPr>
                                <w:sz w:val="24"/>
                                <w:szCs w:val="24"/>
                              </w:rPr>
                              <w:t>L</w:t>
                            </w:r>
                            <w:r w:rsidRPr="00CF1295">
                              <w:rPr>
                                <w:sz w:val="24"/>
                                <w:szCs w:val="24"/>
                              </w:rPr>
                              <w:t xml:space="preserve">ow cost, needs frequent replacement, is part of routine provision or minor adaptations </w:t>
                            </w:r>
                          </w:p>
                          <w:p w14:paraId="598217DD" w14:textId="3EEAA0B9" w:rsidR="00A30383" w:rsidRPr="00A30383" w:rsidRDefault="00A30383" w:rsidP="000D7B76">
                            <w:pPr>
                              <w:shd w:val="clear" w:color="auto" w:fill="F2F2F2" w:themeFill="background1" w:themeFillShade="F2"/>
                              <w:rPr>
                                <w:sz w:val="24"/>
                                <w:szCs w:val="24"/>
                              </w:rPr>
                            </w:pPr>
                            <w:r>
                              <w:rPr>
                                <w:sz w:val="24"/>
                                <w:szCs w:val="24"/>
                              </w:rPr>
                              <w:t xml:space="preserve">This is </w:t>
                            </w:r>
                            <w:r w:rsidRPr="00A30383">
                              <w:rPr>
                                <w:b/>
                                <w:bCs/>
                                <w:sz w:val="24"/>
                                <w:szCs w:val="24"/>
                              </w:rPr>
                              <w:t>approximate guidance only.</w:t>
                            </w:r>
                            <w:r>
                              <w:rPr>
                                <w:sz w:val="24"/>
                                <w:szCs w:val="24"/>
                              </w:rPr>
                              <w:t xml:space="preserve"> Needs to be considered on a </w:t>
                            </w:r>
                            <w:proofErr w:type="gramStart"/>
                            <w:r>
                              <w:rPr>
                                <w:sz w:val="24"/>
                                <w:szCs w:val="24"/>
                              </w:rPr>
                              <w:t>case by case</w:t>
                            </w:r>
                            <w:proofErr w:type="gramEnd"/>
                            <w:r>
                              <w:rPr>
                                <w:sz w:val="24"/>
                                <w:szCs w:val="24"/>
                              </w:rPr>
                              <w:t xml:space="preserve"> basis.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65B4A8" id="_x0000_s1027" style="position:absolute;margin-left:0;margin-top:5.8pt;width:373.5pt;height:176pt;z-index:25165824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" fillcolor="#f2f2f2" strokecolor="#042433" strokeweight="1pt">
                <v:textbox>
                  <w:txbxContent>
                    <w:p w14:paraId="4F9B630C" w14:textId="4B5003F4" w:rsidR="000D7B76" w:rsidRDefault="000D7B76" w:rsidP="000D7B76">
                      <w:pPr>
                        <w:shd w:val="clear" w:color="auto" w:fill="F2F2F2" w:themeFill="background1" w:themeFillShade="F2"/>
                        <w:rPr>
                          <w:b/>
                          <w:bCs/>
                          <w:sz w:val="32"/>
                          <w:szCs w:val="32"/>
                        </w:rPr>
                      </w:pPr>
                      <w:r w:rsidRPr="000D7B76">
                        <w:rPr>
                          <w:b/>
                          <w:bCs/>
                          <w:sz w:val="32"/>
                          <w:szCs w:val="32"/>
                        </w:rPr>
                        <w:t>Rule of thumb for capital costs vs revenue costs</w:t>
                      </w:r>
                    </w:p>
                    <w:p w14:paraId="5269DDA1" w14:textId="77777777" w:rsidR="00A30383" w:rsidRDefault="00A30383" w:rsidP="000D7B76">
                      <w:pPr>
                        <w:shd w:val="clear" w:color="auto" w:fill="F2F2F2" w:themeFill="background1" w:themeFillShade="F2"/>
                        <w:rPr>
                          <w:sz w:val="24"/>
                          <w:szCs w:val="24"/>
                        </w:rPr>
                      </w:pPr>
                      <w:r w:rsidRPr="00A30383">
                        <w:rPr>
                          <w:b/>
                          <w:bCs/>
                          <w:sz w:val="24"/>
                          <w:szCs w:val="24"/>
                        </w:rPr>
                        <w:t>Capital costs:</w:t>
                      </w:r>
                      <w:r>
                        <w:rPr>
                          <w:sz w:val="24"/>
                          <w:szCs w:val="24"/>
                        </w:rPr>
                        <w:t xml:space="preserve"> I</w:t>
                      </w:r>
                      <w:r w:rsidRPr="00CF1295">
                        <w:rPr>
                          <w:sz w:val="24"/>
                          <w:szCs w:val="24"/>
                        </w:rPr>
                        <w:t>f over £1000, expected to last longer than a year, is considered a tangible asset (</w:t>
                      </w:r>
                      <w:r>
                        <w:rPr>
                          <w:sz w:val="24"/>
                          <w:szCs w:val="24"/>
                        </w:rPr>
                        <w:t>c</w:t>
                      </w:r>
                      <w:r w:rsidRPr="00CF1295">
                        <w:rPr>
                          <w:sz w:val="24"/>
                          <w:szCs w:val="24"/>
                        </w:rPr>
                        <w:t xml:space="preserve">apital cost). </w:t>
                      </w:r>
                    </w:p>
                    <w:p w14:paraId="5547720B" w14:textId="7747B0B8" w:rsidR="00A30383" w:rsidRDefault="00A30383" w:rsidP="000D7B76">
                      <w:pPr>
                        <w:shd w:val="clear" w:color="auto" w:fill="F2F2F2" w:themeFill="background1" w:themeFillShade="F2"/>
                        <w:rPr>
                          <w:sz w:val="24"/>
                          <w:szCs w:val="24"/>
                        </w:rPr>
                      </w:pPr>
                      <w:r w:rsidRPr="00A30383">
                        <w:rPr>
                          <w:b/>
                          <w:bCs/>
                          <w:sz w:val="24"/>
                          <w:szCs w:val="24"/>
                        </w:rPr>
                        <w:t>Revenue costs</w:t>
                      </w:r>
                      <w:r>
                        <w:rPr>
                          <w:sz w:val="24"/>
                          <w:szCs w:val="24"/>
                        </w:rPr>
                        <w:t xml:space="preserve"> (can be included for SEN notional</w:t>
                      </w:r>
                      <w:r w:rsidR="008217B0">
                        <w:rPr>
                          <w:sz w:val="24"/>
                          <w:szCs w:val="24"/>
                        </w:rPr>
                        <w:t>)</w:t>
                      </w:r>
                    </w:p>
                    <w:p w14:paraId="1252814E" w14:textId="77777777" w:rsidR="00A30383" w:rsidRDefault="00A30383" w:rsidP="000D7B76">
                      <w:pPr>
                        <w:shd w:val="clear" w:color="auto" w:fill="F2F2F2" w:themeFill="background1" w:themeFillShade="F2"/>
                        <w:rPr>
                          <w:sz w:val="24"/>
                          <w:szCs w:val="24"/>
                        </w:rPr>
                      </w:pPr>
                      <w:r>
                        <w:rPr>
                          <w:sz w:val="24"/>
                          <w:szCs w:val="24"/>
                        </w:rPr>
                        <w:t>L</w:t>
                      </w:r>
                      <w:r w:rsidRPr="00CF1295">
                        <w:rPr>
                          <w:sz w:val="24"/>
                          <w:szCs w:val="24"/>
                        </w:rPr>
                        <w:t xml:space="preserve">ow cost, needs frequent replacement, is part of routine provision or minor adaptations </w:t>
                      </w:r>
                    </w:p>
                    <w:p w14:paraId="598217DD" w14:textId="3EEAA0B9" w:rsidR="00A30383" w:rsidRPr="00A30383" w:rsidRDefault="00A30383" w:rsidP="000D7B76">
                      <w:pPr>
                        <w:shd w:val="clear" w:color="auto" w:fill="F2F2F2" w:themeFill="background1" w:themeFillShade="F2"/>
                        <w:rPr>
                          <w:sz w:val="24"/>
                          <w:szCs w:val="24"/>
                        </w:rPr>
                      </w:pPr>
                      <w:r>
                        <w:rPr>
                          <w:sz w:val="24"/>
                          <w:szCs w:val="24"/>
                        </w:rPr>
                        <w:t xml:space="preserve">This is </w:t>
                      </w:r>
                      <w:r w:rsidRPr="00A30383">
                        <w:rPr>
                          <w:b/>
                          <w:bCs/>
                          <w:sz w:val="24"/>
                          <w:szCs w:val="24"/>
                        </w:rPr>
                        <w:t>approximate guidance only.</w:t>
                      </w:r>
                      <w:r>
                        <w:rPr>
                          <w:sz w:val="24"/>
                          <w:szCs w:val="24"/>
                        </w:rPr>
                        <w:t xml:space="preserve"> Needs to be considered on a </w:t>
                      </w:r>
                      <w:proofErr w:type="gramStart"/>
                      <w:r>
                        <w:rPr>
                          <w:sz w:val="24"/>
                          <w:szCs w:val="24"/>
                        </w:rPr>
                        <w:t>case by case</w:t>
                      </w:r>
                      <w:proofErr w:type="gramEnd"/>
                      <w:r>
                        <w:rPr>
                          <w:sz w:val="24"/>
                          <w:szCs w:val="24"/>
                        </w:rPr>
                        <w:t xml:space="preserve"> basis.</w:t>
                      </w:r>
                    </w:p>
                  </w:txbxContent>
                </v:textbox>
                <w10:wrap anchorx="margin"/>
              </v:rect>
            </w:pict>
          </mc:Fallback>
        </mc:AlternateContent>
      </w:r>
    </w:p>
    <w:p w14:paraId="3A0EA1F2" w14:textId="00A54386" w:rsidR="00D50025" w:rsidRDefault="00D50025">
      <w:pPr>
        <w:rPr>
          <w:b/>
          <w:bCs/>
          <w:sz w:val="32"/>
          <w:szCs w:val="32"/>
        </w:rPr>
      </w:pPr>
    </w:p>
    <w:p w14:paraId="4436377D" w14:textId="703B5909" w:rsidR="00D50025" w:rsidRDefault="00D50025">
      <w:pPr>
        <w:rPr>
          <w:b/>
          <w:bCs/>
          <w:sz w:val="32"/>
          <w:szCs w:val="32"/>
        </w:rPr>
      </w:pPr>
    </w:p>
    <w:p w14:paraId="43A8DB1F" w14:textId="77777777" w:rsidR="00D50025" w:rsidRDefault="00D50025">
      <w:pPr>
        <w:rPr>
          <w:b/>
          <w:bCs/>
          <w:sz w:val="32"/>
          <w:szCs w:val="32"/>
        </w:rPr>
      </w:pPr>
    </w:p>
    <w:p w14:paraId="367A9946" w14:textId="77777777" w:rsidR="00D50025" w:rsidRDefault="00D50025">
      <w:pPr>
        <w:rPr>
          <w:b/>
          <w:bCs/>
          <w:sz w:val="32"/>
          <w:szCs w:val="32"/>
        </w:rPr>
      </w:pPr>
    </w:p>
    <w:p w14:paraId="5A315F0C" w14:textId="77777777" w:rsidR="00D50025" w:rsidRDefault="00D50025">
      <w:pPr>
        <w:rPr>
          <w:b/>
          <w:bCs/>
          <w:sz w:val="32"/>
          <w:szCs w:val="32"/>
        </w:rPr>
      </w:pPr>
    </w:p>
    <w:p w14:paraId="427289DF" w14:textId="77777777" w:rsidR="00D50025" w:rsidRDefault="00D50025">
      <w:pPr>
        <w:rPr>
          <w:b/>
          <w:bCs/>
          <w:sz w:val="32"/>
          <w:szCs w:val="32"/>
        </w:rPr>
      </w:pPr>
    </w:p>
    <w:p w14:paraId="48D0DCC4" w14:textId="77777777" w:rsidR="00D50025" w:rsidRDefault="00D50025">
      <w:pPr>
        <w:rPr>
          <w:b/>
          <w:bCs/>
          <w:sz w:val="32"/>
          <w:szCs w:val="32"/>
        </w:rPr>
      </w:pPr>
    </w:p>
    <w:p w14:paraId="18D48A7F" w14:textId="77777777" w:rsidR="00607DD2" w:rsidRDefault="00607DD2">
      <w:pPr>
        <w:rPr>
          <w:b/>
          <w:bCs/>
          <w:sz w:val="32"/>
          <w:szCs w:val="32"/>
        </w:rPr>
      </w:pPr>
    </w:p>
    <w:p w14:paraId="5A1FB1A9" w14:textId="56F53A90" w:rsidR="004978E4" w:rsidRDefault="003D7AD9">
      <w:pPr>
        <w:rPr>
          <w:b/>
          <w:bCs/>
          <w:sz w:val="32"/>
          <w:szCs w:val="32"/>
        </w:rPr>
      </w:pPr>
      <w:r w:rsidRPr="00CF1295">
        <w:rPr>
          <w:b/>
          <w:bCs/>
          <w:sz w:val="32"/>
          <w:szCs w:val="32"/>
        </w:rPr>
        <w:lastRenderedPageBreak/>
        <w:t xml:space="preserve">Appendix: Key </w:t>
      </w:r>
      <w:r w:rsidR="00CF1295" w:rsidRPr="00CF1295">
        <w:rPr>
          <w:b/>
          <w:bCs/>
          <w:sz w:val="32"/>
          <w:szCs w:val="32"/>
        </w:rPr>
        <w:t>considerations for SENCOs and schools when costing provisions</w:t>
      </w:r>
      <w:r w:rsidR="004978E4" w:rsidRPr="00CF1295">
        <w:rPr>
          <w:b/>
          <w:bCs/>
          <w:sz w:val="32"/>
          <w:szCs w:val="32"/>
        </w:rPr>
        <w:tab/>
      </w:r>
      <w:r w:rsidR="004978E4" w:rsidRPr="00CF1295">
        <w:rPr>
          <w:b/>
          <w:bCs/>
          <w:sz w:val="32"/>
          <w:szCs w:val="32"/>
        </w:rPr>
        <w:tab/>
      </w:r>
    </w:p>
    <w:p w14:paraId="1E5BA85B" w14:textId="67C8EABF" w:rsidR="00D50025" w:rsidRDefault="00D50025">
      <w:pPr>
        <w:rPr>
          <w:b/>
          <w:bCs/>
          <w:sz w:val="28"/>
          <w:szCs w:val="28"/>
        </w:rPr>
      </w:pPr>
      <w:r>
        <w:rPr>
          <w:b/>
          <w:bCs/>
          <w:sz w:val="28"/>
          <w:szCs w:val="28"/>
        </w:rPr>
        <w:t>Key points from guidance on the notional SEN budget (see section 2 of the guidance)</w:t>
      </w:r>
    </w:p>
    <w:p w14:paraId="59E91F30" w14:textId="77777777" w:rsidR="00D50025" w:rsidRPr="00D50025" w:rsidRDefault="00D50025" w:rsidP="00D50025">
      <w:pPr>
        <w:pStyle w:val="ListParagraph"/>
        <w:numPr>
          <w:ilvl w:val="0"/>
          <w:numId w:val="2"/>
        </w:numPr>
        <w:rPr>
          <w:rFonts w:ascii="Aptos Body" w:hAnsi="Aptos Body"/>
          <w:sz w:val="28"/>
          <w:szCs w:val="28"/>
        </w:rPr>
      </w:pPr>
      <w:r w:rsidRPr="00D50025">
        <w:rPr>
          <w:rFonts w:ascii="Aptos Body" w:hAnsi="Aptos Body" w:cs="Arial"/>
          <w:color w:val="0B0C0C"/>
          <w:sz w:val="28"/>
          <w:szCs w:val="28"/>
        </w:rPr>
        <w:t>Schools have a duty to designate a teacher to be the SEN co-ordinator (SENCO). We would expect the SENCO to be aware of their school’s notional SEN budget and to be actively engaged with the senior leadership of the school in deciding what to spend on SEN support and provision.</w:t>
      </w:r>
    </w:p>
    <w:p w14:paraId="2B3724E9" w14:textId="4BECF2F3" w:rsidR="00D50025" w:rsidRPr="00C026E7" w:rsidRDefault="00D50025" w:rsidP="00D50025">
      <w:pPr>
        <w:pStyle w:val="ListParagraph"/>
        <w:numPr>
          <w:ilvl w:val="0"/>
          <w:numId w:val="2"/>
        </w:numPr>
        <w:rPr>
          <w:rFonts w:ascii="Aptos Body" w:hAnsi="Aptos Body"/>
          <w:sz w:val="28"/>
          <w:szCs w:val="28"/>
        </w:rPr>
      </w:pPr>
      <w:r w:rsidRPr="00C026E7">
        <w:rPr>
          <w:rFonts w:ascii="Aptos Body" w:hAnsi="Aptos Body" w:cs="Arial"/>
          <w:color w:val="0B0C0C"/>
          <w:sz w:val="28"/>
          <w:szCs w:val="28"/>
        </w:rPr>
        <w:t xml:space="preserve">All schools are expected to make reasonable adjustments for pupils with disabilities, in accordance with their duties under the Equality Act 2010, </w:t>
      </w:r>
      <w:proofErr w:type="gramStart"/>
      <w:r w:rsidRPr="00C026E7">
        <w:rPr>
          <w:rFonts w:ascii="Aptos Body" w:hAnsi="Aptos Body" w:cs="Arial"/>
          <w:color w:val="0B0C0C"/>
          <w:sz w:val="28"/>
          <w:szCs w:val="28"/>
        </w:rPr>
        <w:t>whether or not</w:t>
      </w:r>
      <w:proofErr w:type="gramEnd"/>
      <w:r w:rsidRPr="00C026E7">
        <w:rPr>
          <w:rFonts w:ascii="Aptos Body" w:hAnsi="Aptos Body" w:cs="Arial"/>
          <w:color w:val="0B0C0C"/>
          <w:sz w:val="28"/>
          <w:szCs w:val="28"/>
        </w:rPr>
        <w:t xml:space="preserve"> they have SEN. Where a reasonable adjustment is special educational provision, the revenue cost of that adjustment may be met from the school’s SEN budget.</w:t>
      </w:r>
    </w:p>
    <w:p w14:paraId="337B9A97" w14:textId="51B2F836" w:rsidR="00D50025" w:rsidRPr="00D50025" w:rsidRDefault="00D50025" w:rsidP="00D50025">
      <w:pPr>
        <w:pStyle w:val="ListParagraph"/>
        <w:numPr>
          <w:ilvl w:val="0"/>
          <w:numId w:val="2"/>
        </w:numPr>
        <w:rPr>
          <w:rFonts w:ascii="Aptos Body" w:hAnsi="Aptos Body"/>
          <w:sz w:val="28"/>
          <w:szCs w:val="28"/>
        </w:rPr>
      </w:pPr>
      <w:r w:rsidRPr="00D50025">
        <w:rPr>
          <w:rFonts w:ascii="Aptos Body" w:hAnsi="Aptos Body"/>
          <w:color w:val="000000"/>
          <w:sz w:val="28"/>
          <w:szCs w:val="28"/>
        </w:rPr>
        <w:t>The notional</w:t>
      </w:r>
      <w:r w:rsidRPr="00D50025">
        <w:rPr>
          <w:rFonts w:ascii="Aptos Body" w:hAnsi="Aptos Body" w:cs="Arial"/>
          <w:color w:val="0B0C0C"/>
          <w:sz w:val="28"/>
          <w:szCs w:val="28"/>
        </w:rPr>
        <w:t> </w:t>
      </w:r>
      <w:r w:rsidRPr="00D50025">
        <w:rPr>
          <w:rFonts w:ascii="Aptos Body" w:hAnsi="Aptos Body"/>
          <w:color w:val="000000"/>
          <w:sz w:val="28"/>
          <w:szCs w:val="28"/>
        </w:rPr>
        <w:t>SEN budget is not a budget that is separate from a school’s overall budget. It is an identified amount within a maintained school’s delegated budget share or an academy’s general annual grant. It is intended as a guide for a school’s spending decisions, and is neither a target nor a constraint on a school’s duty to use its ‘best endeavours’ to secure special provision for its pupils with</w:t>
      </w:r>
      <w:r w:rsidRPr="00D50025">
        <w:rPr>
          <w:rFonts w:ascii="Aptos Body" w:hAnsi="Aptos Body" w:cs="Arial"/>
          <w:color w:val="0B0C0C"/>
          <w:sz w:val="28"/>
          <w:szCs w:val="28"/>
        </w:rPr>
        <w:t> </w:t>
      </w:r>
      <w:r w:rsidRPr="00D50025">
        <w:rPr>
          <w:rFonts w:ascii="Aptos Body" w:hAnsi="Aptos Body"/>
          <w:sz w:val="28"/>
          <w:szCs w:val="28"/>
        </w:rPr>
        <w:t xml:space="preserve">SEN. </w:t>
      </w:r>
    </w:p>
    <w:p w14:paraId="4E1A8A07" w14:textId="0015CE87" w:rsidR="00D50025" w:rsidRPr="00D50025" w:rsidRDefault="00D50025" w:rsidP="00D50025">
      <w:pPr>
        <w:pStyle w:val="ListParagraph"/>
        <w:numPr>
          <w:ilvl w:val="0"/>
          <w:numId w:val="2"/>
        </w:numPr>
        <w:rPr>
          <w:rFonts w:ascii="Aptos Body" w:hAnsi="Aptos Body"/>
          <w:sz w:val="28"/>
          <w:szCs w:val="28"/>
        </w:rPr>
      </w:pPr>
      <w:r w:rsidRPr="00D50025">
        <w:rPr>
          <w:rFonts w:ascii="Aptos Body" w:hAnsi="Aptos Body"/>
          <w:color w:val="0B0C0C"/>
          <w:sz w:val="28"/>
          <w:szCs w:val="28"/>
        </w:rPr>
        <w:t>It is important to note that the notional</w:t>
      </w:r>
      <w:r w:rsidRPr="00D50025">
        <w:rPr>
          <w:rFonts w:ascii="Aptos Body" w:hAnsi="Aptos Body"/>
          <w:color w:val="000000"/>
          <w:sz w:val="28"/>
          <w:szCs w:val="28"/>
        </w:rPr>
        <w:t> </w:t>
      </w:r>
      <w:r w:rsidRPr="00D50025">
        <w:rPr>
          <w:rFonts w:ascii="Aptos Body" w:hAnsi="Aptos Body"/>
          <w:color w:val="0B0C0C"/>
          <w:sz w:val="28"/>
          <w:szCs w:val="28"/>
        </w:rPr>
        <w:t xml:space="preserve">SEN budget is not intended to provide £6,000 for every pupil with </w:t>
      </w:r>
      <w:r w:rsidRPr="00D50025">
        <w:rPr>
          <w:rFonts w:ascii="Aptos Body" w:hAnsi="Aptos Body"/>
          <w:sz w:val="28"/>
          <w:szCs w:val="28"/>
        </w:rPr>
        <w:t>SEN, </w:t>
      </w:r>
      <w:r w:rsidRPr="00D50025">
        <w:rPr>
          <w:rFonts w:ascii="Aptos Body" w:hAnsi="Aptos Body"/>
          <w:color w:val="0B0C0C"/>
          <w:sz w:val="28"/>
          <w:szCs w:val="28"/>
        </w:rPr>
        <w:t>as most such pupils’ support will cost less than that. Nor is the notional </w:t>
      </w:r>
      <w:r w:rsidRPr="00D50025">
        <w:rPr>
          <w:rFonts w:ascii="Aptos Body" w:hAnsi="Aptos Body"/>
          <w:sz w:val="28"/>
          <w:szCs w:val="28"/>
        </w:rPr>
        <w:t>SEN </w:t>
      </w:r>
      <w:r w:rsidRPr="00D50025">
        <w:rPr>
          <w:rFonts w:ascii="Aptos Body" w:hAnsi="Aptos Body"/>
          <w:color w:val="0B0C0C"/>
          <w:sz w:val="28"/>
          <w:szCs w:val="28"/>
        </w:rPr>
        <w:t>budget intended to provide a specific amount per pupil for those with lower additional support costs</w:t>
      </w:r>
      <w:r w:rsidR="00D078AC">
        <w:rPr>
          <w:rFonts w:ascii="Aptos Body" w:hAnsi="Aptos Body"/>
          <w:color w:val="0B0C0C"/>
          <w:sz w:val="28"/>
          <w:szCs w:val="28"/>
        </w:rPr>
        <w:t>.</w:t>
      </w:r>
    </w:p>
    <w:p w14:paraId="1660957F" w14:textId="3D567640" w:rsidR="00CF1295" w:rsidRPr="00D50025" w:rsidRDefault="00CF1295">
      <w:pPr>
        <w:rPr>
          <w:b/>
          <w:bCs/>
          <w:sz w:val="28"/>
          <w:szCs w:val="28"/>
        </w:rPr>
      </w:pPr>
      <w:r w:rsidRPr="00CF1295">
        <w:rPr>
          <w:b/>
          <w:bCs/>
          <w:sz w:val="28"/>
          <w:szCs w:val="28"/>
        </w:rPr>
        <w:t xml:space="preserve">SEND and </w:t>
      </w:r>
      <w:r w:rsidRPr="00D50025">
        <w:rPr>
          <w:b/>
          <w:bCs/>
          <w:sz w:val="28"/>
          <w:szCs w:val="28"/>
        </w:rPr>
        <w:t>PP</w:t>
      </w:r>
    </w:p>
    <w:p w14:paraId="03C28E82" w14:textId="19212674" w:rsidR="00CF1295" w:rsidRPr="00D50025" w:rsidRDefault="00CF1295" w:rsidP="00CF1295">
      <w:pPr>
        <w:pStyle w:val="ListParagraph"/>
        <w:numPr>
          <w:ilvl w:val="0"/>
          <w:numId w:val="1"/>
        </w:numPr>
        <w:rPr>
          <w:color w:val="000000"/>
          <w:sz w:val="28"/>
          <w:szCs w:val="28"/>
        </w:rPr>
      </w:pPr>
      <w:r w:rsidRPr="00D50025">
        <w:rPr>
          <w:color w:val="000000"/>
          <w:sz w:val="28"/>
          <w:szCs w:val="28"/>
        </w:rPr>
        <w:t>Look at your cohort of pupils with SEND, how many are also in receipt of the Pupil Premium Grant</w:t>
      </w:r>
      <w:r w:rsidR="00B06332">
        <w:rPr>
          <w:color w:val="000000"/>
          <w:sz w:val="28"/>
          <w:szCs w:val="28"/>
        </w:rPr>
        <w:t xml:space="preserve"> (PPG)</w:t>
      </w:r>
      <w:r w:rsidRPr="00D50025">
        <w:rPr>
          <w:color w:val="000000"/>
          <w:sz w:val="28"/>
          <w:szCs w:val="28"/>
        </w:rPr>
        <w:t xml:space="preserve">? Consider recent research on the 'double disadvantage' </w:t>
      </w:r>
      <w:hyperlink r:id="rId12" w:history="1">
        <w:r w:rsidRPr="00D50025">
          <w:rPr>
            <w:rStyle w:val="Hyperlink"/>
            <w:sz w:val="28"/>
            <w:szCs w:val="28"/>
          </w:rPr>
          <w:t>Double Disadvantage? - The Sutton Trust</w:t>
        </w:r>
      </w:hyperlink>
      <w:r w:rsidRPr="00D50025">
        <w:rPr>
          <w:color w:val="000000"/>
          <w:sz w:val="28"/>
          <w:szCs w:val="28"/>
        </w:rPr>
        <w:t xml:space="preserve">.  The PPG can be also used for high quality teaching, targeted academic support and wider strategies. See here for more information </w:t>
      </w:r>
      <w:hyperlink r:id="rId13" w:history="1">
        <w:r w:rsidRPr="00D50025">
          <w:rPr>
            <w:rStyle w:val="Hyperlink"/>
            <w:sz w:val="28"/>
            <w:szCs w:val="28"/>
          </w:rPr>
          <w:t>'Menu of approaches': evidence brief and supporting resources | Education Endowment Foundation (EEF)</w:t>
        </w:r>
      </w:hyperlink>
      <w:r w:rsidR="005128C7">
        <w:t>.</w:t>
      </w:r>
    </w:p>
    <w:p w14:paraId="3A1498BD" w14:textId="7B7895F3" w:rsidR="00CF1295" w:rsidRPr="00BE3615" w:rsidRDefault="00D50025" w:rsidP="00BE3615">
      <w:pPr>
        <w:pStyle w:val="ListParagraph"/>
        <w:numPr>
          <w:ilvl w:val="0"/>
          <w:numId w:val="1"/>
        </w:numPr>
        <w:rPr>
          <w:color w:val="000000"/>
          <w:sz w:val="28"/>
          <w:szCs w:val="28"/>
        </w:rPr>
      </w:pPr>
      <w:r w:rsidRPr="00D50025">
        <w:rPr>
          <w:color w:val="000000"/>
          <w:sz w:val="28"/>
          <w:szCs w:val="28"/>
        </w:rPr>
        <w:t>Make sure the same costs are not included twice under SEN notional budget and Pupil Premium budget</w:t>
      </w:r>
      <w:r w:rsidR="005128C7">
        <w:rPr>
          <w:color w:val="000000"/>
          <w:sz w:val="28"/>
          <w:szCs w:val="28"/>
        </w:rPr>
        <w:t>.</w:t>
      </w:r>
    </w:p>
    <w:sectPr w:rsidR="00CF1295" w:rsidRPr="00BE3615" w:rsidSect="00C42E96">
      <w:headerReference w:type="default" r:id="rId14"/>
      <w:footerReference w:type="even" r:id="rId15"/>
      <w:footerReference w:type="default" r:id="rId16"/>
      <w:footerReference w:type="first" r:id="rId17"/>
      <w:pgSz w:w="16838" w:h="11906" w:orient="landscape"/>
      <w:pgMar w:top="720" w:right="720" w:bottom="1106"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2C4A8E" w14:textId="77777777" w:rsidR="00CE51CB" w:rsidRDefault="00CE51CB" w:rsidP="00C42E96">
      <w:pPr>
        <w:spacing w:after="0" w:line="240" w:lineRule="auto"/>
      </w:pPr>
      <w:r>
        <w:separator/>
      </w:r>
    </w:p>
  </w:endnote>
  <w:endnote w:type="continuationSeparator" w:id="0">
    <w:p w14:paraId="1980ED67" w14:textId="77777777" w:rsidR="00CE51CB" w:rsidRDefault="00CE51CB" w:rsidP="00C42E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Body">
    <w:altName w:val="Calibri"/>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C162AB" w14:textId="38F3287D" w:rsidR="00C42E96" w:rsidRDefault="00C42E96">
    <w:pPr>
      <w:pStyle w:val="Footer"/>
    </w:pPr>
    <w:r>
      <w:rPr>
        <w:noProof/>
      </w:rPr>
      <mc:AlternateContent>
        <mc:Choice Requires="wps">
          <w:drawing>
            <wp:anchor distT="0" distB="0" distL="0" distR="0" simplePos="0" relativeHeight="251658241" behindDoc="0" locked="0" layoutInCell="1" allowOverlap="1" wp14:anchorId="63651B99" wp14:editId="5B7663F3">
              <wp:simplePos x="635" y="635"/>
              <wp:positionH relativeFrom="page">
                <wp:align>left</wp:align>
              </wp:positionH>
              <wp:positionV relativeFrom="page">
                <wp:align>bottom</wp:align>
              </wp:positionV>
              <wp:extent cx="713740" cy="357505"/>
              <wp:effectExtent l="0" t="0" r="10160" b="0"/>
              <wp:wrapNone/>
              <wp:docPr id="1907407255"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57505"/>
                      </a:xfrm>
                      <a:prstGeom prst="rect">
                        <a:avLst/>
                      </a:prstGeom>
                      <a:noFill/>
                      <a:ln>
                        <a:noFill/>
                      </a:ln>
                    </wps:spPr>
                    <wps:txbx>
                      <w:txbxContent>
                        <w:p w14:paraId="1931E964" w14:textId="2AD36DD5" w:rsidR="00C42E96" w:rsidRPr="00C42E96" w:rsidRDefault="00C42E96" w:rsidP="00C42E96">
                          <w:pPr>
                            <w:spacing w:after="0"/>
                            <w:rPr>
                              <w:rFonts w:ascii="Calibri" w:eastAsia="Calibri" w:hAnsi="Calibri" w:cs="Calibri"/>
                              <w:noProof/>
                              <w:color w:val="000000"/>
                              <w:sz w:val="20"/>
                              <w:szCs w:val="20"/>
                            </w:rPr>
                          </w:pPr>
                          <w:r w:rsidRPr="00C42E96">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3651B99" id="_x0000_t202" coordsize="21600,21600" o:spt="202" path="m,l,21600r21600,l21600,xe">
              <v:stroke joinstyle="miter"/>
              <v:path gradientshapeok="t" o:connecttype="rect"/>
            </v:shapetype>
            <v:shape id="Text Box 2" o:spid="_x0000_s1028" type="#_x0000_t202" alt="OFFICIAL" style="position:absolute;margin-left:0;margin-top:0;width:56.2pt;height:28.15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" filled="f" stroked="f">
              <v:textbox style="mso-fit-shape-to-text:t" inset="20pt,0,0,15pt">
                <w:txbxContent>
                  <w:p w14:paraId="1931E964" w14:textId="2AD36DD5" w:rsidR="00C42E96" w:rsidRPr="00C42E96" w:rsidRDefault="00C42E96" w:rsidP="00C42E96">
                    <w:pPr>
                      <w:spacing w:after="0"/>
                      <w:rPr>
                        <w:rFonts w:ascii="Calibri" w:eastAsia="Calibri" w:hAnsi="Calibri" w:cs="Calibri"/>
                        <w:noProof/>
                        <w:color w:val="000000"/>
                        <w:sz w:val="20"/>
                        <w:szCs w:val="20"/>
                      </w:rPr>
                    </w:pPr>
                    <w:r w:rsidRPr="00C42E96">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C7453A" w14:textId="6352BA74" w:rsidR="00C42E96" w:rsidRDefault="00C42E96">
    <w:pPr>
      <w:pStyle w:val="Footer"/>
    </w:pPr>
    <w:r>
      <w:rPr>
        <w:noProof/>
      </w:rPr>
      <mc:AlternateContent>
        <mc:Choice Requires="wps">
          <w:drawing>
            <wp:anchor distT="0" distB="0" distL="0" distR="0" simplePos="0" relativeHeight="251658242" behindDoc="0" locked="0" layoutInCell="1" allowOverlap="1" wp14:anchorId="77C7D40C" wp14:editId="5FC01714">
              <wp:simplePos x="463138" y="6935190"/>
              <wp:positionH relativeFrom="page">
                <wp:align>left</wp:align>
              </wp:positionH>
              <wp:positionV relativeFrom="page">
                <wp:align>bottom</wp:align>
              </wp:positionV>
              <wp:extent cx="713740" cy="357505"/>
              <wp:effectExtent l="0" t="0" r="10160" b="0"/>
              <wp:wrapNone/>
              <wp:docPr id="167033521"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57505"/>
                      </a:xfrm>
                      <a:prstGeom prst="rect">
                        <a:avLst/>
                      </a:prstGeom>
                      <a:noFill/>
                      <a:ln>
                        <a:noFill/>
                      </a:ln>
                    </wps:spPr>
                    <wps:txbx>
                      <w:txbxContent>
                        <w:p w14:paraId="5B0999CC" w14:textId="1A5E0466" w:rsidR="00C42E96" w:rsidRPr="00C42E96" w:rsidRDefault="00C42E96" w:rsidP="00C42E96">
                          <w:pPr>
                            <w:spacing w:after="0"/>
                            <w:rPr>
                              <w:rFonts w:ascii="Calibri" w:eastAsia="Calibri" w:hAnsi="Calibri" w:cs="Calibri"/>
                              <w:noProof/>
                              <w:color w:val="000000"/>
                              <w:sz w:val="20"/>
                              <w:szCs w:val="20"/>
                            </w:rPr>
                          </w:pPr>
                          <w:r w:rsidRPr="00C42E96">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7C7D40C" id="_x0000_t202" coordsize="21600,21600" o:spt="202" path="m,l,21600r21600,l21600,xe">
              <v:stroke joinstyle="miter"/>
              <v:path gradientshapeok="t" o:connecttype="rect"/>
            </v:shapetype>
            <v:shape id="Text Box 3" o:spid="_x0000_s1029" type="#_x0000_t202" alt="OFFICIAL" style="position:absolute;margin-left:0;margin-top:0;width:56.2pt;height:28.15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" filled="f" stroked="f">
              <v:textbox style="mso-fit-shape-to-text:t" inset="20pt,0,0,15pt">
                <w:txbxContent>
                  <w:p w14:paraId="5B0999CC" w14:textId="1A5E0466" w:rsidR="00C42E96" w:rsidRPr="00C42E96" w:rsidRDefault="00C42E96" w:rsidP="00C42E96">
                    <w:pPr>
                      <w:spacing w:after="0"/>
                      <w:rPr>
                        <w:rFonts w:ascii="Calibri" w:eastAsia="Calibri" w:hAnsi="Calibri" w:cs="Calibri"/>
                        <w:noProof/>
                        <w:color w:val="000000"/>
                        <w:sz w:val="20"/>
                        <w:szCs w:val="20"/>
                      </w:rPr>
                    </w:pPr>
                    <w:r w:rsidRPr="00C42E96">
                      <w:rPr>
                        <w:rFonts w:ascii="Calibri" w:eastAsia="Calibri" w:hAnsi="Calibri" w:cs="Calibri"/>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AAD94" w14:textId="6FAF6ACC" w:rsidR="00C42E96" w:rsidRDefault="00C42E96">
    <w:pPr>
      <w:pStyle w:val="Footer"/>
    </w:pPr>
    <w:r>
      <w:rPr>
        <w:noProof/>
      </w:rPr>
      <mc:AlternateContent>
        <mc:Choice Requires="wps">
          <w:drawing>
            <wp:anchor distT="0" distB="0" distL="0" distR="0" simplePos="0" relativeHeight="251658240" behindDoc="0" locked="0" layoutInCell="1" allowOverlap="1" wp14:anchorId="37A10E05" wp14:editId="1596C7A3">
              <wp:simplePos x="635" y="635"/>
              <wp:positionH relativeFrom="page">
                <wp:align>left</wp:align>
              </wp:positionH>
              <wp:positionV relativeFrom="page">
                <wp:align>bottom</wp:align>
              </wp:positionV>
              <wp:extent cx="713740" cy="357505"/>
              <wp:effectExtent l="0" t="0" r="10160" b="0"/>
              <wp:wrapNone/>
              <wp:docPr id="644041152"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13740" cy="357505"/>
                      </a:xfrm>
                      <a:prstGeom prst="rect">
                        <a:avLst/>
                      </a:prstGeom>
                      <a:noFill/>
                      <a:ln>
                        <a:noFill/>
                      </a:ln>
                    </wps:spPr>
                    <wps:txbx>
                      <w:txbxContent>
                        <w:p w14:paraId="1B5D3A06" w14:textId="6287B94A" w:rsidR="00C42E96" w:rsidRPr="00C42E96" w:rsidRDefault="00C42E96" w:rsidP="00C42E96">
                          <w:pPr>
                            <w:spacing w:after="0"/>
                            <w:rPr>
                              <w:rFonts w:ascii="Calibri" w:eastAsia="Calibri" w:hAnsi="Calibri" w:cs="Calibri"/>
                              <w:noProof/>
                              <w:color w:val="000000"/>
                              <w:sz w:val="20"/>
                              <w:szCs w:val="20"/>
                            </w:rPr>
                          </w:pPr>
                          <w:r w:rsidRPr="00C42E96">
                            <w:rPr>
                              <w:rFonts w:ascii="Calibri" w:eastAsia="Calibri" w:hAnsi="Calibri" w:cs="Calibri"/>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7A10E05" id="_x0000_t202" coordsize="21600,21600" o:spt="202" path="m,l,21600r21600,l21600,xe">
              <v:stroke joinstyle="miter"/>
              <v:path gradientshapeok="t" o:connecttype="rect"/>
            </v:shapetype>
            <v:shape id="Text Box 1" o:spid="_x0000_s1030" type="#_x0000_t202" alt="OFFICIAL" style="position:absolute;margin-left:0;margin-top:0;width:56.2pt;height:28.15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" filled="f" stroked="f">
              <v:textbox style="mso-fit-shape-to-text:t" inset="20pt,0,0,15pt">
                <w:txbxContent>
                  <w:p w14:paraId="1B5D3A06" w14:textId="6287B94A" w:rsidR="00C42E96" w:rsidRPr="00C42E96" w:rsidRDefault="00C42E96" w:rsidP="00C42E96">
                    <w:pPr>
                      <w:spacing w:after="0"/>
                      <w:rPr>
                        <w:rFonts w:ascii="Calibri" w:eastAsia="Calibri" w:hAnsi="Calibri" w:cs="Calibri"/>
                        <w:noProof/>
                        <w:color w:val="000000"/>
                        <w:sz w:val="20"/>
                        <w:szCs w:val="20"/>
                      </w:rPr>
                    </w:pPr>
                    <w:r w:rsidRPr="00C42E96">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CCCFD2" w14:textId="77777777" w:rsidR="00CE51CB" w:rsidRDefault="00CE51CB" w:rsidP="00C42E96">
      <w:pPr>
        <w:spacing w:after="0" w:line="240" w:lineRule="auto"/>
      </w:pPr>
      <w:r>
        <w:separator/>
      </w:r>
    </w:p>
  </w:footnote>
  <w:footnote w:type="continuationSeparator" w:id="0">
    <w:p w14:paraId="6F9E1DDB" w14:textId="77777777" w:rsidR="00CE51CB" w:rsidRDefault="00CE51CB" w:rsidP="00C42E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8B9F4E" w14:textId="77777777" w:rsidR="00C42E96" w:rsidRPr="00C42E96" w:rsidRDefault="00C42E96" w:rsidP="00C42E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652C7"/>
    <w:multiLevelType w:val="hybridMultilevel"/>
    <w:tmpl w:val="A5D8D7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6042A05"/>
    <w:multiLevelType w:val="hybridMultilevel"/>
    <w:tmpl w:val="8542D9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6710260">
    <w:abstractNumId w:val="0"/>
  </w:num>
  <w:num w:numId="2" w16cid:durableId="86036285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2E96"/>
    <w:rsid w:val="00020050"/>
    <w:rsid w:val="000330B8"/>
    <w:rsid w:val="0004686D"/>
    <w:rsid w:val="00053073"/>
    <w:rsid w:val="00061C55"/>
    <w:rsid w:val="00062FD6"/>
    <w:rsid w:val="00066F39"/>
    <w:rsid w:val="000B1BAD"/>
    <w:rsid w:val="000B3943"/>
    <w:rsid w:val="000D7B76"/>
    <w:rsid w:val="000E4630"/>
    <w:rsid w:val="000F36CA"/>
    <w:rsid w:val="001076BF"/>
    <w:rsid w:val="0011799D"/>
    <w:rsid w:val="001309E9"/>
    <w:rsid w:val="00176036"/>
    <w:rsid w:val="00176399"/>
    <w:rsid w:val="00186A79"/>
    <w:rsid w:val="0019539F"/>
    <w:rsid w:val="001A685D"/>
    <w:rsid w:val="001B5E25"/>
    <w:rsid w:val="001B6D2B"/>
    <w:rsid w:val="001D0D32"/>
    <w:rsid w:val="001E6B37"/>
    <w:rsid w:val="00221656"/>
    <w:rsid w:val="002222A8"/>
    <w:rsid w:val="00222339"/>
    <w:rsid w:val="00235F71"/>
    <w:rsid w:val="00244561"/>
    <w:rsid w:val="00245C0C"/>
    <w:rsid w:val="002551CB"/>
    <w:rsid w:val="002554E0"/>
    <w:rsid w:val="002679B8"/>
    <w:rsid w:val="00270B13"/>
    <w:rsid w:val="00294222"/>
    <w:rsid w:val="0029714E"/>
    <w:rsid w:val="002A17BB"/>
    <w:rsid w:val="002A4B65"/>
    <w:rsid w:val="002C5091"/>
    <w:rsid w:val="002D1BED"/>
    <w:rsid w:val="002E2352"/>
    <w:rsid w:val="00307520"/>
    <w:rsid w:val="0031082C"/>
    <w:rsid w:val="00327C8A"/>
    <w:rsid w:val="00334678"/>
    <w:rsid w:val="003936D0"/>
    <w:rsid w:val="003B6315"/>
    <w:rsid w:val="003C1C89"/>
    <w:rsid w:val="003C412B"/>
    <w:rsid w:val="003C6E23"/>
    <w:rsid w:val="003D7AD9"/>
    <w:rsid w:val="004054FE"/>
    <w:rsid w:val="00410ACB"/>
    <w:rsid w:val="00416C04"/>
    <w:rsid w:val="0042575A"/>
    <w:rsid w:val="0042690A"/>
    <w:rsid w:val="004318A1"/>
    <w:rsid w:val="00440A52"/>
    <w:rsid w:val="00486DA8"/>
    <w:rsid w:val="004942FF"/>
    <w:rsid w:val="00495CC0"/>
    <w:rsid w:val="004978E4"/>
    <w:rsid w:val="004C1C54"/>
    <w:rsid w:val="004D16DC"/>
    <w:rsid w:val="004D2E84"/>
    <w:rsid w:val="005128C7"/>
    <w:rsid w:val="00526C55"/>
    <w:rsid w:val="00575F35"/>
    <w:rsid w:val="00587F2E"/>
    <w:rsid w:val="00593CB9"/>
    <w:rsid w:val="005943F3"/>
    <w:rsid w:val="005D3861"/>
    <w:rsid w:val="00607DD2"/>
    <w:rsid w:val="006158A4"/>
    <w:rsid w:val="0061789C"/>
    <w:rsid w:val="006228D9"/>
    <w:rsid w:val="00633E8B"/>
    <w:rsid w:val="0065073B"/>
    <w:rsid w:val="00652D87"/>
    <w:rsid w:val="0066653F"/>
    <w:rsid w:val="006861C4"/>
    <w:rsid w:val="00693FCE"/>
    <w:rsid w:val="006A0A4B"/>
    <w:rsid w:val="006A1584"/>
    <w:rsid w:val="006C222A"/>
    <w:rsid w:val="006D1470"/>
    <w:rsid w:val="006E778E"/>
    <w:rsid w:val="006E7AFB"/>
    <w:rsid w:val="006F2DAA"/>
    <w:rsid w:val="00704647"/>
    <w:rsid w:val="0070577B"/>
    <w:rsid w:val="00713340"/>
    <w:rsid w:val="00717773"/>
    <w:rsid w:val="00773BF8"/>
    <w:rsid w:val="00782C81"/>
    <w:rsid w:val="00783DDF"/>
    <w:rsid w:val="007B02DB"/>
    <w:rsid w:val="007B1D1D"/>
    <w:rsid w:val="007C184F"/>
    <w:rsid w:val="007C2E09"/>
    <w:rsid w:val="007C3179"/>
    <w:rsid w:val="00803480"/>
    <w:rsid w:val="008217B0"/>
    <w:rsid w:val="008232F4"/>
    <w:rsid w:val="00831BA7"/>
    <w:rsid w:val="008345A1"/>
    <w:rsid w:val="00844FEA"/>
    <w:rsid w:val="00853F16"/>
    <w:rsid w:val="008608BA"/>
    <w:rsid w:val="00865564"/>
    <w:rsid w:val="008700BB"/>
    <w:rsid w:val="00886F91"/>
    <w:rsid w:val="00886FA8"/>
    <w:rsid w:val="008B3F05"/>
    <w:rsid w:val="008C7D16"/>
    <w:rsid w:val="008E03ED"/>
    <w:rsid w:val="008E0671"/>
    <w:rsid w:val="008E4D30"/>
    <w:rsid w:val="008E7DA0"/>
    <w:rsid w:val="008F4EA2"/>
    <w:rsid w:val="00914E57"/>
    <w:rsid w:val="00917326"/>
    <w:rsid w:val="00922BFB"/>
    <w:rsid w:val="009340B3"/>
    <w:rsid w:val="00961E7C"/>
    <w:rsid w:val="009761FB"/>
    <w:rsid w:val="00976A6B"/>
    <w:rsid w:val="00983F13"/>
    <w:rsid w:val="00984D48"/>
    <w:rsid w:val="009860C0"/>
    <w:rsid w:val="0099082E"/>
    <w:rsid w:val="009A4B38"/>
    <w:rsid w:val="009A5099"/>
    <w:rsid w:val="009B3ADD"/>
    <w:rsid w:val="009D5C97"/>
    <w:rsid w:val="00A017C9"/>
    <w:rsid w:val="00A2565C"/>
    <w:rsid w:val="00A30383"/>
    <w:rsid w:val="00A42EBD"/>
    <w:rsid w:val="00A55874"/>
    <w:rsid w:val="00A63D95"/>
    <w:rsid w:val="00A8680A"/>
    <w:rsid w:val="00A9239E"/>
    <w:rsid w:val="00AD5DA1"/>
    <w:rsid w:val="00AF1A5B"/>
    <w:rsid w:val="00B06332"/>
    <w:rsid w:val="00B107EC"/>
    <w:rsid w:val="00B24488"/>
    <w:rsid w:val="00B306A8"/>
    <w:rsid w:val="00B375E1"/>
    <w:rsid w:val="00B5762D"/>
    <w:rsid w:val="00B730F6"/>
    <w:rsid w:val="00BA0774"/>
    <w:rsid w:val="00BA7C1F"/>
    <w:rsid w:val="00BB0D91"/>
    <w:rsid w:val="00BD0BBE"/>
    <w:rsid w:val="00BD7526"/>
    <w:rsid w:val="00BE3615"/>
    <w:rsid w:val="00BF254D"/>
    <w:rsid w:val="00C01E7B"/>
    <w:rsid w:val="00C026E7"/>
    <w:rsid w:val="00C11BE5"/>
    <w:rsid w:val="00C42E96"/>
    <w:rsid w:val="00C45E98"/>
    <w:rsid w:val="00C557B4"/>
    <w:rsid w:val="00C855B3"/>
    <w:rsid w:val="00C91F5D"/>
    <w:rsid w:val="00CA70A3"/>
    <w:rsid w:val="00CC69F6"/>
    <w:rsid w:val="00CD1116"/>
    <w:rsid w:val="00CE51CB"/>
    <w:rsid w:val="00CF1295"/>
    <w:rsid w:val="00D02A8C"/>
    <w:rsid w:val="00D0708C"/>
    <w:rsid w:val="00D078AC"/>
    <w:rsid w:val="00D50025"/>
    <w:rsid w:val="00D50486"/>
    <w:rsid w:val="00D51389"/>
    <w:rsid w:val="00D531AA"/>
    <w:rsid w:val="00D63DC9"/>
    <w:rsid w:val="00D87AA3"/>
    <w:rsid w:val="00D971CF"/>
    <w:rsid w:val="00DB1F11"/>
    <w:rsid w:val="00DB2AA6"/>
    <w:rsid w:val="00DE1021"/>
    <w:rsid w:val="00DE5ED0"/>
    <w:rsid w:val="00DF227E"/>
    <w:rsid w:val="00E01928"/>
    <w:rsid w:val="00E13D51"/>
    <w:rsid w:val="00E15831"/>
    <w:rsid w:val="00E24005"/>
    <w:rsid w:val="00E3566F"/>
    <w:rsid w:val="00E43F62"/>
    <w:rsid w:val="00E513C1"/>
    <w:rsid w:val="00E56DE7"/>
    <w:rsid w:val="00E9643F"/>
    <w:rsid w:val="00EA2A50"/>
    <w:rsid w:val="00EB3FEC"/>
    <w:rsid w:val="00EB4BA6"/>
    <w:rsid w:val="00EC72E7"/>
    <w:rsid w:val="00EE4BF9"/>
    <w:rsid w:val="00EE67BE"/>
    <w:rsid w:val="00F17599"/>
    <w:rsid w:val="00F32215"/>
    <w:rsid w:val="00F33625"/>
    <w:rsid w:val="00F34D2D"/>
    <w:rsid w:val="00F45645"/>
    <w:rsid w:val="00F60DB6"/>
    <w:rsid w:val="00F918A7"/>
    <w:rsid w:val="00FA7144"/>
    <w:rsid w:val="00FC058D"/>
    <w:rsid w:val="00FC4CCE"/>
    <w:rsid w:val="00FF733A"/>
    <w:rsid w:val="0DCBBE00"/>
    <w:rsid w:val="0FE93A2C"/>
    <w:rsid w:val="1594DABE"/>
    <w:rsid w:val="30E4CBB6"/>
    <w:rsid w:val="3778003F"/>
    <w:rsid w:val="4351AFE5"/>
    <w:rsid w:val="499A02FA"/>
    <w:rsid w:val="5AC323F2"/>
    <w:rsid w:val="6824C073"/>
    <w:rsid w:val="764804F9"/>
    <w:rsid w:val="7CE40BF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E33CB1"/>
  <w15:chartTrackingRefBased/>
  <w15:docId w15:val="{9A04531A-9F52-4639-AD1B-DF57F444DD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42E9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42E9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42E9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42E9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42E9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42E9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42E9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42E9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42E9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42E9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42E9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42E9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42E9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42E9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42E9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42E9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42E9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42E96"/>
    <w:rPr>
      <w:rFonts w:eastAsiaTheme="majorEastAsia" w:cstheme="majorBidi"/>
      <w:color w:val="272727" w:themeColor="text1" w:themeTint="D8"/>
    </w:rPr>
  </w:style>
  <w:style w:type="paragraph" w:styleId="Title">
    <w:name w:val="Title"/>
    <w:basedOn w:val="Normal"/>
    <w:next w:val="Normal"/>
    <w:link w:val="TitleChar"/>
    <w:uiPriority w:val="10"/>
    <w:qFormat/>
    <w:rsid w:val="00C42E9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2E9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42E9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42E9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42E96"/>
    <w:pPr>
      <w:spacing w:before="160"/>
      <w:jc w:val="center"/>
    </w:pPr>
    <w:rPr>
      <w:i/>
      <w:iCs/>
      <w:color w:val="404040" w:themeColor="text1" w:themeTint="BF"/>
    </w:rPr>
  </w:style>
  <w:style w:type="character" w:customStyle="1" w:styleId="QuoteChar">
    <w:name w:val="Quote Char"/>
    <w:basedOn w:val="DefaultParagraphFont"/>
    <w:link w:val="Quote"/>
    <w:uiPriority w:val="29"/>
    <w:rsid w:val="00C42E96"/>
    <w:rPr>
      <w:i/>
      <w:iCs/>
      <w:color w:val="404040" w:themeColor="text1" w:themeTint="BF"/>
    </w:rPr>
  </w:style>
  <w:style w:type="paragraph" w:styleId="ListParagraph">
    <w:name w:val="List Paragraph"/>
    <w:basedOn w:val="Normal"/>
    <w:uiPriority w:val="34"/>
    <w:qFormat/>
    <w:rsid w:val="00C42E96"/>
    <w:pPr>
      <w:ind w:left="720"/>
      <w:contextualSpacing/>
    </w:pPr>
  </w:style>
  <w:style w:type="character" w:styleId="IntenseEmphasis">
    <w:name w:val="Intense Emphasis"/>
    <w:basedOn w:val="DefaultParagraphFont"/>
    <w:uiPriority w:val="21"/>
    <w:qFormat/>
    <w:rsid w:val="00C42E96"/>
    <w:rPr>
      <w:i/>
      <w:iCs/>
      <w:color w:val="0F4761" w:themeColor="accent1" w:themeShade="BF"/>
    </w:rPr>
  </w:style>
  <w:style w:type="paragraph" w:styleId="IntenseQuote">
    <w:name w:val="Intense Quote"/>
    <w:basedOn w:val="Normal"/>
    <w:next w:val="Normal"/>
    <w:link w:val="IntenseQuoteChar"/>
    <w:uiPriority w:val="30"/>
    <w:qFormat/>
    <w:rsid w:val="00C42E9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42E96"/>
    <w:rPr>
      <w:i/>
      <w:iCs/>
      <w:color w:val="0F4761" w:themeColor="accent1" w:themeShade="BF"/>
    </w:rPr>
  </w:style>
  <w:style w:type="character" w:styleId="IntenseReference">
    <w:name w:val="Intense Reference"/>
    <w:basedOn w:val="DefaultParagraphFont"/>
    <w:uiPriority w:val="32"/>
    <w:qFormat/>
    <w:rsid w:val="00C42E96"/>
    <w:rPr>
      <w:b/>
      <w:bCs/>
      <w:smallCaps/>
      <w:color w:val="0F4761" w:themeColor="accent1" w:themeShade="BF"/>
      <w:spacing w:val="5"/>
    </w:rPr>
  </w:style>
  <w:style w:type="paragraph" w:styleId="Header">
    <w:name w:val="header"/>
    <w:basedOn w:val="Normal"/>
    <w:link w:val="HeaderChar"/>
    <w:uiPriority w:val="99"/>
    <w:unhideWhenUsed/>
    <w:rsid w:val="00C42E96"/>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2E96"/>
  </w:style>
  <w:style w:type="paragraph" w:styleId="Footer">
    <w:name w:val="footer"/>
    <w:basedOn w:val="Normal"/>
    <w:link w:val="FooterChar"/>
    <w:uiPriority w:val="99"/>
    <w:unhideWhenUsed/>
    <w:rsid w:val="00C42E9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2E96"/>
  </w:style>
  <w:style w:type="character" w:styleId="Hyperlink">
    <w:name w:val="Hyperlink"/>
    <w:basedOn w:val="DefaultParagraphFont"/>
    <w:uiPriority w:val="99"/>
    <w:unhideWhenUsed/>
    <w:rsid w:val="0042690A"/>
    <w:rPr>
      <w:color w:val="467886" w:themeColor="hyperlink"/>
      <w:u w:val="single"/>
    </w:rPr>
  </w:style>
  <w:style w:type="character" w:styleId="UnresolvedMention">
    <w:name w:val="Unresolved Mention"/>
    <w:basedOn w:val="DefaultParagraphFont"/>
    <w:uiPriority w:val="99"/>
    <w:semiHidden/>
    <w:unhideWhenUsed/>
    <w:rsid w:val="0042690A"/>
    <w:rPr>
      <w:color w:val="605E5C"/>
      <w:shd w:val="clear" w:color="auto" w:fill="E1DFDD"/>
    </w:rPr>
  </w:style>
  <w:style w:type="character" w:styleId="FollowedHyperlink">
    <w:name w:val="FollowedHyperlink"/>
    <w:basedOn w:val="DefaultParagraphFont"/>
    <w:uiPriority w:val="99"/>
    <w:semiHidden/>
    <w:unhideWhenUsed/>
    <w:rsid w:val="00831BA7"/>
    <w:rPr>
      <w:color w:val="96607D" w:themeColor="followedHyperlink"/>
      <w:u w:val="single"/>
    </w:rPr>
  </w:style>
  <w:style w:type="table" w:styleId="TableGrid">
    <w:name w:val="Table Grid"/>
    <w:basedOn w:val="TableNormal"/>
    <w:uiPriority w:val="39"/>
    <w:rsid w:val="006C222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D50025"/>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Strong">
    <w:name w:val="Strong"/>
    <w:basedOn w:val="DefaultParagraphFont"/>
    <w:uiPriority w:val="22"/>
    <w:qFormat/>
    <w:rsid w:val="001A685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6393">
      <w:bodyDiv w:val="1"/>
      <w:marLeft w:val="0"/>
      <w:marRight w:val="0"/>
      <w:marTop w:val="0"/>
      <w:marBottom w:val="0"/>
      <w:divBdr>
        <w:top w:val="none" w:sz="0" w:space="0" w:color="auto"/>
        <w:left w:val="none" w:sz="0" w:space="0" w:color="auto"/>
        <w:bottom w:val="none" w:sz="0" w:space="0" w:color="auto"/>
        <w:right w:val="none" w:sz="0" w:space="0" w:color="auto"/>
      </w:divBdr>
    </w:div>
    <w:div w:id="259804624">
      <w:bodyDiv w:val="1"/>
      <w:marLeft w:val="0"/>
      <w:marRight w:val="0"/>
      <w:marTop w:val="0"/>
      <w:marBottom w:val="0"/>
      <w:divBdr>
        <w:top w:val="none" w:sz="0" w:space="0" w:color="auto"/>
        <w:left w:val="none" w:sz="0" w:space="0" w:color="auto"/>
        <w:bottom w:val="none" w:sz="0" w:space="0" w:color="auto"/>
        <w:right w:val="none" w:sz="0" w:space="0" w:color="auto"/>
      </w:divBdr>
    </w:div>
    <w:div w:id="743724389">
      <w:bodyDiv w:val="1"/>
      <w:marLeft w:val="0"/>
      <w:marRight w:val="0"/>
      <w:marTop w:val="0"/>
      <w:marBottom w:val="0"/>
      <w:divBdr>
        <w:top w:val="none" w:sz="0" w:space="0" w:color="auto"/>
        <w:left w:val="none" w:sz="0" w:space="0" w:color="auto"/>
        <w:bottom w:val="none" w:sz="0" w:space="0" w:color="auto"/>
        <w:right w:val="none" w:sz="0" w:space="0" w:color="auto"/>
      </w:divBdr>
    </w:div>
    <w:div w:id="2019234255">
      <w:bodyDiv w:val="1"/>
      <w:marLeft w:val="0"/>
      <w:marRight w:val="0"/>
      <w:marTop w:val="0"/>
      <w:marBottom w:val="0"/>
      <w:divBdr>
        <w:top w:val="none" w:sz="0" w:space="0" w:color="auto"/>
        <w:left w:val="none" w:sz="0" w:space="0" w:color="auto"/>
        <w:bottom w:val="none" w:sz="0" w:space="0" w:color="auto"/>
        <w:right w:val="none" w:sz="0" w:space="0" w:color="auto"/>
      </w:divBdr>
      <w:divsChild>
        <w:div w:id="67168882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eur03.safelinks.protection.outlook.com/?url=https%3A%2F%2Fd2tic4wvo1iusb.cloudfront.net%2Fproduction%2Fdocuments%2Fthe-eef-guide-to-the-pupil-premium%2Fpupil_premium_menu_of_approaches_v1.0.0.pdf&amp;data=05%7C02%7CLaura.Bazell%40bristol.gov.uk%7C27c57627d9cf477cca1a08de1b7d0e94%7C6378a7a50f214482aee0897eb7de331f%7C0%7C0%7C638978421107933820%7CUnknown%7CTWFpbGZsb3d8eyJFbXB0eU1hcGkiOnRydWUsIlYiOiIwLjAuMDAwMCIsIlAiOiJXaW4zMiIsIkFOIjoiTWFpbCIsIldUIjoyfQ%3D%3D%7C0%7C%7C%7C&amp;sdata=CcTYptNyDS0wEwFCR8sWj%2Byabm7LjpabzRBF8n8DSy0%3D&amp;reserved=0"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eur03.safelinks.protection.outlook.com/?url=https%3A%2F%2Fwww.suttontrust.com%2Four-research%2Fdouble-disadvantage%2F&amp;data=05%7C02%7CLaura.Bazell%40bristol.gov.uk%7C27c57627d9cf477cca1a08de1b7d0e94%7C6378a7a50f214482aee0897eb7de331f%7C0%7C0%7C638978421107910690%7CUnknown%7CTWFpbGZsb3d8eyJFbXB0eU1hcGkiOnRydWUsIlYiOiIwLjAuMDAwMCIsIlAiOiJXaW4zMiIsIkFOIjoiTWFpbCIsIldUIjoyfQ%3D%3D%7C0%7C%7C%7C&amp;sdata=aTcCxXXASu5fDbYZ1jCVCp6qSPNvEvC0AHebBWiu3eg%3D&amp;reserved=0"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3ef1bdcf-d666-41c0-ade2-adc63f3af01a">
      <Terms xmlns="http://schemas.microsoft.com/office/infopath/2007/PartnerControls"/>
    </lcf76f155ced4ddcb4097134ff3c332f>
    <_Flow_SignoffStatus xmlns="3ef1bdcf-d666-41c0-ade2-adc63f3af01a" xsi:nil="true"/>
    <TaxCatchAll xmlns="ad4312c4-0de2-469b-bb45-548bd8790e0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C67BDCB9CF384D9A936977ADE63F8D" ma:contentTypeVersion="12" ma:contentTypeDescription="Create a new document." ma:contentTypeScope="" ma:versionID="e5b41cdecca76e8028d930b40b4cf902">
  <xsd:schema xmlns:xsd="http://www.w3.org/2001/XMLSchema" xmlns:xs="http://www.w3.org/2001/XMLSchema" xmlns:p="http://schemas.microsoft.com/office/2006/metadata/properties" xmlns:ns2="3ef1bdcf-d666-41c0-ade2-adc63f3af01a" xmlns:ns3="ad4312c4-0de2-469b-bb45-548bd8790e0d" targetNamespace="http://schemas.microsoft.com/office/2006/metadata/properties" ma:root="true" ma:fieldsID="04b598860b716519973b49a964670700" ns2:_="" ns3:_="">
    <xsd:import namespace="3ef1bdcf-d666-41c0-ade2-adc63f3af01a"/>
    <xsd:import namespace="ad4312c4-0de2-469b-bb45-548bd8790e0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Location" minOccurs="0"/>
                <xsd:element ref="ns2:_Flow_SignoffStatu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ef1bdcf-d666-41c0-ade2-adc63f3af0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_Flow_SignoffStatus" ma:index="18" nillable="true" ma:displayName="Sign-off status" ma:internalName="_x0024_Resources_x003a_core_x002c_Signoff_Status">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d4312c4-0de2-469b-bb45-548bd8790e0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521c191e-311d-4ad3-8414-ce5368b6fc09}" ma:internalName="TaxCatchAll" ma:showField="CatchAllData" ma:web="ad4312c4-0de2-469b-bb45-548bd8790e0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62E9208-4DBD-43F1-B5EF-4FE98EF526E8}">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3ef1bdcf-d666-41c0-ade2-adc63f3af01a"/>
    <ds:schemaRef ds:uri="ad4312c4-0de2-469b-bb45-548bd8790e0d"/>
    <ds:schemaRef ds:uri="http://www.w3.org/XML/1998/namespace"/>
    <ds:schemaRef ds:uri="http://purl.org/dc/dcmitype/"/>
  </ds:schemaRefs>
</ds:datastoreItem>
</file>

<file path=customXml/itemProps2.xml><?xml version="1.0" encoding="utf-8"?>
<ds:datastoreItem xmlns:ds="http://schemas.openxmlformats.org/officeDocument/2006/customXml" ds:itemID="{BA553458-07E5-4F15-8765-C730C10A10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ef1bdcf-d666-41c0-ade2-adc63f3af01a"/>
    <ds:schemaRef ds:uri="ad4312c4-0de2-469b-bb45-548bd8790e0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9212BB0-C0BA-4AB5-8E3C-4E704BFAF39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Pages>
  <Words>1176</Words>
  <Characters>6343</Characters>
  <Application>Microsoft Office Word</Application>
  <DocSecurity>0</DocSecurity>
  <Lines>226</Lines>
  <Paragraphs>192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Saffy Liney</dc:creator>
  <cp:keywords/>
  <dc:description/>
  <cp:lastModifiedBy>Christophe Huguier</cp:lastModifiedBy>
  <cp:revision>9</cp:revision>
  <dcterms:created xsi:type="dcterms:W3CDTF">2026-01-19T16:39:00Z</dcterms:created>
  <dcterms:modified xsi:type="dcterms:W3CDTF">2026-01-19T17:01:00Z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266349c0,71b0b997,9f4bab1</vt:lpwstr>
  </property>
  <property fmtid="{D5CDD505-2E9C-101B-9397-08002B2CF9AE}" pid="3" name="ClassificationContentMarkingFooterFontProps">
    <vt:lpwstr>#000000,10,Calibri</vt:lpwstr>
  </property>
  <property fmtid="{D5CDD505-2E9C-101B-9397-08002B2CF9AE}" pid="4" name="ClassificationContentMarkingFooterText">
    <vt:lpwstr>OFFICIAL</vt:lpwstr>
  </property>
  <property fmtid="{D5CDD505-2E9C-101B-9397-08002B2CF9AE}" pid="5" name="MSIP_Label_e9fc0e63-07aa-4a42-9f0d-00e32f43700c_Enabled">
    <vt:lpwstr>true</vt:lpwstr>
  </property>
  <property fmtid="{D5CDD505-2E9C-101B-9397-08002B2CF9AE}" pid="6" name="MSIP_Label_e9fc0e63-07aa-4a42-9f0d-00e32f43700c_SetDate">
    <vt:lpwstr>2025-11-05T09:20:36Z</vt:lpwstr>
  </property>
  <property fmtid="{D5CDD505-2E9C-101B-9397-08002B2CF9AE}" pid="7" name="MSIP_Label_e9fc0e63-07aa-4a42-9f0d-00e32f43700c_Method">
    <vt:lpwstr>Standard</vt:lpwstr>
  </property>
  <property fmtid="{D5CDD505-2E9C-101B-9397-08002B2CF9AE}" pid="8" name="MSIP_Label_e9fc0e63-07aa-4a42-9f0d-00e32f43700c_Name">
    <vt:lpwstr>OFFICIAL - Internal</vt:lpwstr>
  </property>
  <property fmtid="{D5CDD505-2E9C-101B-9397-08002B2CF9AE}" pid="9" name="MSIP_Label_e9fc0e63-07aa-4a42-9f0d-00e32f43700c_SiteId">
    <vt:lpwstr>6378a7a5-0f21-4482-aee0-897eb7de331f</vt:lpwstr>
  </property>
  <property fmtid="{D5CDD505-2E9C-101B-9397-08002B2CF9AE}" pid="10" name="MSIP_Label_e9fc0e63-07aa-4a42-9f0d-00e32f43700c_ActionId">
    <vt:lpwstr>ae8c1358-8b87-4a83-afda-53a69b5ddc24</vt:lpwstr>
  </property>
  <property fmtid="{D5CDD505-2E9C-101B-9397-08002B2CF9AE}" pid="11" name="MSIP_Label_e9fc0e63-07aa-4a42-9f0d-00e32f43700c_ContentBits">
    <vt:lpwstr>2</vt:lpwstr>
  </property>
  <property fmtid="{D5CDD505-2E9C-101B-9397-08002B2CF9AE}" pid="12" name="MSIP_Label_e9fc0e63-07aa-4a42-9f0d-00e32f43700c_Tag">
    <vt:lpwstr>10, 3, 0, 1</vt:lpwstr>
  </property>
  <property fmtid="{D5CDD505-2E9C-101B-9397-08002B2CF9AE}" pid="13" name="ContentTypeId">
    <vt:lpwstr>0x01010072C67BDCB9CF384D9A936977ADE63F8D</vt:lpwstr>
  </property>
  <property fmtid="{D5CDD505-2E9C-101B-9397-08002B2CF9AE}" pid="14" name="MediaServiceImageTags">
    <vt:lpwstr/>
  </property>
</Properties>
</file>