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5CC71" w14:textId="67F0A1BB" w:rsidR="006F46EF" w:rsidRDefault="006F46EF" w:rsidP="006F46EF">
      <w:pPr>
        <w:pStyle w:val="paragraph"/>
        <w:spacing w:before="0" w:beforeAutospacing="0" w:after="0" w:afterAutospacing="0"/>
        <w:textAlignment w:val="baseline"/>
        <w:rPr>
          <w:rStyle w:val="eop"/>
          <w:rFonts w:ascii="Arial" w:hAnsi="Arial" w:cs="Arial"/>
          <w:sz w:val="36"/>
          <w:szCs w:val="36"/>
        </w:rPr>
      </w:pPr>
      <w:r>
        <w:rPr>
          <w:rStyle w:val="normaltextrun"/>
          <w:rFonts w:ascii="Arial" w:hAnsi="Arial" w:cs="Arial"/>
          <w:b/>
          <w:bCs/>
          <w:sz w:val="36"/>
          <w:szCs w:val="36"/>
        </w:rPr>
        <w:t>Appeals guidance</w:t>
      </w:r>
      <w:r>
        <w:rPr>
          <w:rStyle w:val="eop"/>
          <w:rFonts w:ascii="Arial" w:hAnsi="Arial" w:cs="Arial"/>
          <w:sz w:val="36"/>
          <w:szCs w:val="36"/>
        </w:rPr>
        <w:t> </w:t>
      </w:r>
    </w:p>
    <w:p w14:paraId="15796DDC" w14:textId="77777777" w:rsidR="006F46EF" w:rsidRDefault="006F46EF" w:rsidP="006F46EF">
      <w:pPr>
        <w:pStyle w:val="paragraph"/>
        <w:spacing w:before="0" w:beforeAutospacing="0" w:after="0" w:afterAutospacing="0"/>
        <w:textAlignment w:val="baseline"/>
        <w:rPr>
          <w:rFonts w:ascii="Segoe UI" w:hAnsi="Segoe UI" w:cs="Segoe UI"/>
          <w:sz w:val="18"/>
          <w:szCs w:val="18"/>
        </w:rPr>
      </w:pPr>
    </w:p>
    <w:p w14:paraId="70D0E796" w14:textId="323A5B59" w:rsidR="006F46EF" w:rsidRPr="008B5DAB" w:rsidRDefault="006F46EF" w:rsidP="538BD238">
      <w:pPr>
        <w:pStyle w:val="paragraph"/>
        <w:spacing w:before="0" w:beforeAutospacing="0" w:after="0" w:afterAutospacing="0"/>
        <w:textAlignment w:val="baseline"/>
        <w:rPr>
          <w:rStyle w:val="eop"/>
          <w:rFonts w:ascii="Arial" w:eastAsia="Arial" w:hAnsi="Arial" w:cs="Arial"/>
          <w:color w:val="FF0000"/>
          <w:sz w:val="20"/>
          <w:szCs w:val="20"/>
        </w:rPr>
      </w:pPr>
      <w:r w:rsidRPr="538BD238">
        <w:rPr>
          <w:rStyle w:val="normaltextrun"/>
          <w:rFonts w:ascii="Arial" w:eastAsia="Arial" w:hAnsi="Arial" w:cs="Arial"/>
          <w:sz w:val="20"/>
          <w:szCs w:val="20"/>
        </w:rPr>
        <w:t xml:space="preserve">The appeal panel will </w:t>
      </w:r>
      <w:r w:rsidR="00AA1823" w:rsidRPr="538BD238">
        <w:rPr>
          <w:rStyle w:val="normaltextrun"/>
          <w:rFonts w:ascii="Arial" w:eastAsia="Arial" w:hAnsi="Arial" w:cs="Arial"/>
          <w:sz w:val="20"/>
          <w:szCs w:val="20"/>
        </w:rPr>
        <w:t>consider</w:t>
      </w:r>
      <w:r w:rsidRPr="538BD238">
        <w:rPr>
          <w:rStyle w:val="normaltextrun"/>
          <w:rFonts w:ascii="Arial" w:eastAsia="Arial" w:hAnsi="Arial" w:cs="Arial"/>
          <w:sz w:val="20"/>
          <w:szCs w:val="20"/>
        </w:rPr>
        <w:t xml:space="preserve"> the reasons for your preference, and individual circumstances relating to your application. You may wish to write a further letter to the appeal panel in advance of your appeal.  Any additional correspondence should be sent to School Admissions as soon as possible.</w:t>
      </w:r>
      <w:r w:rsidRPr="538BD238">
        <w:rPr>
          <w:rStyle w:val="eop"/>
          <w:rFonts w:ascii="Arial" w:eastAsia="Arial" w:hAnsi="Arial" w:cs="Arial"/>
          <w:sz w:val="20"/>
          <w:szCs w:val="20"/>
        </w:rPr>
        <w:t> </w:t>
      </w:r>
      <w:r w:rsidR="59A60640" w:rsidRPr="538BD238">
        <w:rPr>
          <w:rStyle w:val="eop"/>
          <w:rFonts w:ascii="Arial" w:eastAsia="Arial" w:hAnsi="Arial" w:cs="Arial"/>
          <w:sz w:val="20"/>
          <w:szCs w:val="20"/>
        </w:rPr>
        <w:t xml:space="preserve">The deadline to submit your written grounds of appeal to School Admissions is </w:t>
      </w:r>
      <w:r w:rsidR="00D14B73" w:rsidRPr="00F27064">
        <w:rPr>
          <w:rStyle w:val="eop"/>
          <w:rFonts w:ascii="Arial" w:eastAsia="Arial" w:hAnsi="Arial" w:cs="Arial"/>
          <w:b/>
          <w:bCs/>
          <w:sz w:val="20"/>
          <w:szCs w:val="20"/>
        </w:rPr>
        <w:t>5 May 2026.</w:t>
      </w:r>
    </w:p>
    <w:p w14:paraId="180CE169"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19514BD9" w14:textId="413029C6"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You will be given not less than 10 school days’ notice of the date, time and place of the hearing at which you can be present and speak.  You can, if you wish, be accompanied by a friend who may speak for you and represent your views to the appeal panel.  Parents for whom English is not the first language may wish to arrange for an interpreter to be present. You are encouraged to attend the appeal panel meeting. If you prefer not to attend the panel will consider the case based on your written submission(s). Alternatively, a friend or representative may present the appeal on your behalf.</w:t>
      </w:r>
      <w:r w:rsidRPr="538BD238">
        <w:rPr>
          <w:rStyle w:val="eop"/>
          <w:rFonts w:ascii="Arial" w:eastAsia="Arial" w:hAnsi="Arial" w:cs="Arial"/>
          <w:sz w:val="20"/>
          <w:szCs w:val="20"/>
        </w:rPr>
        <w:t> </w:t>
      </w:r>
    </w:p>
    <w:p w14:paraId="6FBF6658"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5ED77C1A" w14:textId="1CC640DF"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You may wish to write down in advance what you wish to say to the panel and use your own notes to speak from on the day.  It is important that you don’t think afterwards of something you forgot to say, or wish you had said, as the panel must not accept additional information after the appeal has been heard.</w:t>
      </w:r>
      <w:r w:rsidRPr="538BD238">
        <w:rPr>
          <w:rStyle w:val="eop"/>
          <w:rFonts w:ascii="Arial" w:eastAsia="Arial" w:hAnsi="Arial" w:cs="Arial"/>
          <w:sz w:val="20"/>
          <w:szCs w:val="20"/>
        </w:rPr>
        <w:t> </w:t>
      </w:r>
    </w:p>
    <w:p w14:paraId="7CB36B12"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0BC0DB19" w14:textId="6E4B248B"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 xml:space="preserve">You will need to demonstrate that your child’s need for a place at the school outweighs the Admission Authority’s reasons for refusing a place.  You should consider how that school will meet your child’s individual needs.  What will your child gain from attending your preferred school that </w:t>
      </w:r>
      <w:r w:rsidR="22FFD2B9" w:rsidRPr="538BD238">
        <w:rPr>
          <w:rStyle w:val="normaltextrun"/>
          <w:rFonts w:ascii="Arial" w:eastAsia="Arial" w:hAnsi="Arial" w:cs="Arial"/>
          <w:sz w:val="20"/>
          <w:szCs w:val="20"/>
        </w:rPr>
        <w:t>they</w:t>
      </w:r>
      <w:r w:rsidRPr="538BD238">
        <w:rPr>
          <w:rStyle w:val="normaltextrun"/>
          <w:rFonts w:ascii="Arial" w:eastAsia="Arial" w:hAnsi="Arial" w:cs="Arial"/>
          <w:sz w:val="20"/>
          <w:szCs w:val="20"/>
        </w:rPr>
        <w:t xml:space="preserve"> will not get from attending any </w:t>
      </w:r>
      <w:r w:rsidR="76AE5061" w:rsidRPr="538BD238">
        <w:rPr>
          <w:rStyle w:val="normaltextrun"/>
          <w:rFonts w:ascii="Arial" w:eastAsia="Arial" w:hAnsi="Arial" w:cs="Arial"/>
          <w:sz w:val="20"/>
          <w:szCs w:val="20"/>
        </w:rPr>
        <w:t>another</w:t>
      </w:r>
      <w:r w:rsidRPr="538BD238">
        <w:rPr>
          <w:rStyle w:val="normaltextrun"/>
          <w:rFonts w:ascii="Arial" w:eastAsia="Arial" w:hAnsi="Arial" w:cs="Arial"/>
          <w:sz w:val="20"/>
          <w:szCs w:val="20"/>
        </w:rPr>
        <w:t xml:space="preserve"> school?  </w:t>
      </w:r>
      <w:r w:rsidRPr="538BD238">
        <w:rPr>
          <w:rStyle w:val="eop"/>
          <w:rFonts w:ascii="Arial" w:eastAsia="Arial" w:hAnsi="Arial" w:cs="Arial"/>
          <w:sz w:val="20"/>
          <w:szCs w:val="20"/>
        </w:rPr>
        <w:t> </w:t>
      </w:r>
    </w:p>
    <w:p w14:paraId="79E483CC"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627AEAD0" w14:textId="5F47030E" w:rsidR="006F46EF" w:rsidRDefault="5289B74E"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Once you have received the date and time of your appeal hearing, please</w:t>
      </w:r>
      <w:r w:rsidR="006F46EF" w:rsidRPr="538BD238">
        <w:rPr>
          <w:rStyle w:val="normaltextrun"/>
          <w:rFonts w:ascii="Arial" w:eastAsia="Arial" w:hAnsi="Arial" w:cs="Arial"/>
          <w:sz w:val="20"/>
          <w:szCs w:val="20"/>
        </w:rPr>
        <w:t xml:space="preserve"> submit additional </w:t>
      </w:r>
      <w:r w:rsidR="713B3977" w:rsidRPr="538BD238">
        <w:rPr>
          <w:rStyle w:val="normaltextrun"/>
          <w:rFonts w:ascii="Arial" w:eastAsia="Arial" w:hAnsi="Arial" w:cs="Arial"/>
          <w:sz w:val="20"/>
          <w:szCs w:val="20"/>
        </w:rPr>
        <w:t xml:space="preserve">correspondence supporting your appeal to </w:t>
      </w:r>
      <w:r w:rsidR="00714847" w:rsidRPr="538BD238">
        <w:rPr>
          <w:rStyle w:val="normaltextrun"/>
          <w:rFonts w:ascii="Arial" w:eastAsia="Arial" w:hAnsi="Arial" w:cs="Arial"/>
          <w:sz w:val="20"/>
          <w:szCs w:val="20"/>
        </w:rPr>
        <w:t>the</w:t>
      </w:r>
      <w:r w:rsidR="3E624D28" w:rsidRPr="538BD238">
        <w:rPr>
          <w:rStyle w:val="normaltextrun"/>
          <w:rFonts w:ascii="Arial" w:eastAsia="Arial" w:hAnsi="Arial" w:cs="Arial"/>
          <w:sz w:val="20"/>
          <w:szCs w:val="20"/>
        </w:rPr>
        <w:t xml:space="preserve"> Clerk to the independent appeals panel as a matter of urgency.</w:t>
      </w:r>
      <w:r w:rsidR="44C8E38C" w:rsidRPr="538BD238">
        <w:rPr>
          <w:rStyle w:val="normaltextrun"/>
          <w:rFonts w:ascii="Arial" w:eastAsia="Arial" w:hAnsi="Arial" w:cs="Arial"/>
          <w:sz w:val="20"/>
          <w:szCs w:val="20"/>
        </w:rPr>
        <w:t xml:space="preserve">  </w:t>
      </w:r>
      <w:r w:rsidR="006F46EF" w:rsidRPr="538BD238">
        <w:rPr>
          <w:rStyle w:val="normaltextrun"/>
          <w:rFonts w:ascii="Arial" w:eastAsia="Arial" w:hAnsi="Arial" w:cs="Arial"/>
          <w:sz w:val="20"/>
          <w:szCs w:val="20"/>
        </w:rPr>
        <w:t xml:space="preserve">  </w:t>
      </w:r>
    </w:p>
    <w:p w14:paraId="582FCA94" w14:textId="31A87EFF" w:rsidR="006F46EF" w:rsidRDefault="006F46EF" w:rsidP="538BD238">
      <w:pPr>
        <w:pStyle w:val="paragraph"/>
        <w:spacing w:before="0" w:beforeAutospacing="0" w:after="0" w:afterAutospacing="0"/>
        <w:textAlignment w:val="baseline"/>
        <w:rPr>
          <w:rStyle w:val="normaltextrun"/>
          <w:rFonts w:ascii="Arial" w:eastAsia="Arial" w:hAnsi="Arial" w:cs="Arial"/>
          <w:sz w:val="20"/>
          <w:szCs w:val="20"/>
        </w:rPr>
      </w:pPr>
    </w:p>
    <w:p w14:paraId="62C9551E" w14:textId="3A17938E"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You can attend an appeal hearing virtually over zoom, or in person at City Hall, College Green, Bristol.  If you are attending at City Hall when you arrive for your appeal, you will be directed to a waiting area.  The Clerk to the Independent School Appeals Panel will explain the procedure of the appeal hearing before the appeal begins. The sequence of events is likely to be</w:t>
      </w:r>
      <w:r w:rsidRPr="538BD238">
        <w:rPr>
          <w:rStyle w:val="eop"/>
          <w:rFonts w:ascii="Arial" w:eastAsia="Arial" w:hAnsi="Arial" w:cs="Arial"/>
          <w:sz w:val="20"/>
          <w:szCs w:val="20"/>
        </w:rPr>
        <w:t> </w:t>
      </w:r>
    </w:p>
    <w:p w14:paraId="760F01F2" w14:textId="2F2185B5" w:rsidR="538BD238" w:rsidRDefault="538BD238" w:rsidP="538BD238">
      <w:pPr>
        <w:pStyle w:val="paragraph"/>
        <w:spacing w:before="0" w:beforeAutospacing="0" w:after="0" w:afterAutospacing="0"/>
        <w:rPr>
          <w:rStyle w:val="eop"/>
          <w:rFonts w:ascii="Arial" w:eastAsia="Arial" w:hAnsi="Arial" w:cs="Arial"/>
          <w:sz w:val="20"/>
          <w:szCs w:val="20"/>
        </w:rPr>
      </w:pPr>
    </w:p>
    <w:p w14:paraId="60D356CF"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b/>
          <w:bCs/>
          <w:sz w:val="20"/>
          <w:szCs w:val="20"/>
        </w:rPr>
        <w:t>School’s case</w:t>
      </w:r>
      <w:r w:rsidRPr="538BD238">
        <w:rPr>
          <w:rStyle w:val="normaltextrun"/>
          <w:rFonts w:ascii="Arial" w:eastAsia="Arial" w:hAnsi="Arial" w:cs="Arial"/>
          <w:sz w:val="20"/>
          <w:szCs w:val="20"/>
        </w:rPr>
        <w:t>:</w:t>
      </w:r>
      <w:r w:rsidRPr="538BD238">
        <w:rPr>
          <w:rStyle w:val="eop"/>
          <w:rFonts w:ascii="Arial" w:eastAsia="Arial" w:hAnsi="Arial" w:cs="Arial"/>
          <w:sz w:val="20"/>
          <w:szCs w:val="20"/>
        </w:rPr>
        <w:t> </w:t>
      </w:r>
    </w:p>
    <w:p w14:paraId="26B6329F"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Presentation of the school’s case by the representative of the Admission Authority</w:t>
      </w:r>
      <w:r w:rsidRPr="538BD238">
        <w:rPr>
          <w:rStyle w:val="eop"/>
          <w:rFonts w:ascii="Arial" w:eastAsia="Arial" w:hAnsi="Arial" w:cs="Arial"/>
          <w:sz w:val="20"/>
          <w:szCs w:val="20"/>
        </w:rPr>
        <w:t> </w:t>
      </w:r>
    </w:p>
    <w:p w14:paraId="36C0B50F"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Questioning by the parent/carer(s) and the Appeal Panel</w:t>
      </w:r>
      <w:r w:rsidRPr="538BD238">
        <w:rPr>
          <w:rStyle w:val="eop"/>
          <w:rFonts w:ascii="Arial" w:eastAsia="Arial" w:hAnsi="Arial" w:cs="Arial"/>
          <w:sz w:val="20"/>
          <w:szCs w:val="20"/>
        </w:rPr>
        <w:t> </w:t>
      </w:r>
    </w:p>
    <w:p w14:paraId="19EEDC3D"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Summing-up by the representative of the Admission Authority</w:t>
      </w:r>
      <w:r w:rsidRPr="538BD238">
        <w:rPr>
          <w:rStyle w:val="eop"/>
          <w:rFonts w:ascii="Arial" w:eastAsia="Arial" w:hAnsi="Arial" w:cs="Arial"/>
          <w:sz w:val="20"/>
          <w:szCs w:val="20"/>
        </w:rPr>
        <w:t> </w:t>
      </w:r>
    </w:p>
    <w:p w14:paraId="7B83D730"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b/>
          <w:bCs/>
          <w:sz w:val="20"/>
          <w:szCs w:val="20"/>
        </w:rPr>
        <w:t>Parent/carer’s case:</w:t>
      </w:r>
      <w:r w:rsidRPr="538BD238">
        <w:rPr>
          <w:rStyle w:val="eop"/>
          <w:rFonts w:ascii="Arial" w:eastAsia="Arial" w:hAnsi="Arial" w:cs="Arial"/>
          <w:sz w:val="20"/>
          <w:szCs w:val="20"/>
        </w:rPr>
        <w:t> </w:t>
      </w:r>
    </w:p>
    <w:p w14:paraId="0BE35423"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Presentation of the case by the parent/carer</w:t>
      </w:r>
      <w:r w:rsidRPr="538BD238">
        <w:rPr>
          <w:rStyle w:val="eop"/>
          <w:rFonts w:ascii="Arial" w:eastAsia="Arial" w:hAnsi="Arial" w:cs="Arial"/>
          <w:sz w:val="20"/>
          <w:szCs w:val="20"/>
        </w:rPr>
        <w:t> </w:t>
      </w:r>
    </w:p>
    <w:p w14:paraId="2B1F7465"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Questioning by the Appeal Panel/representative of the Admission Authority</w:t>
      </w:r>
      <w:r w:rsidRPr="538BD238">
        <w:rPr>
          <w:rStyle w:val="eop"/>
          <w:rFonts w:ascii="Arial" w:eastAsia="Arial" w:hAnsi="Arial" w:cs="Arial"/>
          <w:sz w:val="20"/>
          <w:szCs w:val="20"/>
        </w:rPr>
        <w:t> </w:t>
      </w:r>
    </w:p>
    <w:p w14:paraId="5E8D7728" w14:textId="1FB26BC3" w:rsidR="006F46EF" w:rsidRDefault="006F46EF" w:rsidP="538BD238">
      <w:pPr>
        <w:pStyle w:val="paragraph"/>
        <w:spacing w:before="0" w:beforeAutospacing="0" w:after="0" w:afterAutospacing="0"/>
        <w:rPr>
          <w:rStyle w:val="eop"/>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Summing-up by the parent/carer</w:t>
      </w:r>
      <w:r w:rsidRPr="538BD238">
        <w:rPr>
          <w:rStyle w:val="eop"/>
          <w:rFonts w:ascii="Arial" w:eastAsia="Arial" w:hAnsi="Arial" w:cs="Arial"/>
          <w:sz w:val="20"/>
          <w:szCs w:val="20"/>
        </w:rPr>
        <w:t> </w:t>
      </w:r>
    </w:p>
    <w:p w14:paraId="67044F4E" w14:textId="3D250C69" w:rsidR="538BD238" w:rsidRDefault="538BD238" w:rsidP="538BD238">
      <w:pPr>
        <w:pStyle w:val="paragraph"/>
        <w:spacing w:before="0" w:beforeAutospacing="0" w:after="0" w:afterAutospacing="0"/>
        <w:rPr>
          <w:rStyle w:val="eop"/>
          <w:rFonts w:ascii="Arial" w:eastAsia="Arial" w:hAnsi="Arial" w:cs="Arial"/>
          <w:sz w:val="20"/>
          <w:szCs w:val="20"/>
        </w:rPr>
      </w:pPr>
    </w:p>
    <w:p w14:paraId="38BF98F9" w14:textId="087E8329"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If more than one family are appealing for the same school on the same day all parents/carers are invited to the same School’s case hearing.  The parent/carer’s case will be held in private and will be confidential.  It should not be necessary for a child to attend, or for there to be witnesses, other than a friend or interpreter mentioned previously.</w:t>
      </w:r>
      <w:r w:rsidRPr="538BD238">
        <w:rPr>
          <w:rStyle w:val="eop"/>
          <w:rFonts w:ascii="Arial" w:eastAsia="Arial" w:hAnsi="Arial" w:cs="Arial"/>
          <w:sz w:val="20"/>
          <w:szCs w:val="20"/>
        </w:rPr>
        <w:t> </w:t>
      </w:r>
    </w:p>
    <w:p w14:paraId="787A6EEB"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2F69A61F" w14:textId="2BEE0C1C"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The appeal panel will ask all parties to withdraw while considering a decision. The decision of the appeal panel will be sent to you in writing by the Clerk to the School Appeals Panel. The decisions of appeal panels are binding upon the parent and the Admission Authority, but parents have statutory rights under other legislation should they wish the matter to be investigated further.</w:t>
      </w:r>
      <w:r w:rsidRPr="538BD238">
        <w:rPr>
          <w:rStyle w:val="eop"/>
          <w:rFonts w:ascii="Arial" w:eastAsia="Arial" w:hAnsi="Arial" w:cs="Arial"/>
          <w:sz w:val="20"/>
          <w:szCs w:val="20"/>
        </w:rPr>
        <w:t> </w:t>
      </w:r>
    </w:p>
    <w:p w14:paraId="2583BE47" w14:textId="66EF21AF" w:rsidR="538BD238" w:rsidRDefault="538BD238" w:rsidP="538BD238">
      <w:pPr>
        <w:pStyle w:val="paragraph"/>
        <w:spacing w:before="0" w:beforeAutospacing="0" w:after="0" w:afterAutospacing="0"/>
        <w:rPr>
          <w:rStyle w:val="eop"/>
          <w:rFonts w:ascii="Arial" w:eastAsia="Arial" w:hAnsi="Arial" w:cs="Arial"/>
          <w:sz w:val="20"/>
          <w:szCs w:val="20"/>
        </w:rPr>
      </w:pPr>
    </w:p>
    <w:p w14:paraId="552032B7"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roofErr w:type="gramStart"/>
      <w:r w:rsidRPr="538BD238">
        <w:rPr>
          <w:rStyle w:val="normaltextrun"/>
          <w:rFonts w:ascii="Arial" w:eastAsia="Arial" w:hAnsi="Arial" w:cs="Arial"/>
          <w:b/>
          <w:bCs/>
          <w:sz w:val="20"/>
          <w:szCs w:val="20"/>
        </w:rPr>
        <w:t>Useful  links</w:t>
      </w:r>
      <w:proofErr w:type="gramEnd"/>
      <w:r w:rsidRPr="538BD238">
        <w:rPr>
          <w:rStyle w:val="eop"/>
          <w:rFonts w:ascii="Arial" w:eastAsia="Arial" w:hAnsi="Arial" w:cs="Arial"/>
          <w:sz w:val="20"/>
          <w:szCs w:val="20"/>
        </w:rPr>
        <w:t> </w:t>
      </w:r>
    </w:p>
    <w:p w14:paraId="4F468081"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 xml:space="preserve">Department for Education (DfE) Link to </w:t>
      </w:r>
      <w:hyperlink r:id="rId9">
        <w:r w:rsidRPr="538BD238">
          <w:rPr>
            <w:rStyle w:val="normaltextrun"/>
            <w:rFonts w:ascii="Arial" w:eastAsia="Arial" w:hAnsi="Arial" w:cs="Arial"/>
            <w:color w:val="0563C1"/>
            <w:sz w:val="20"/>
            <w:szCs w:val="20"/>
            <w:u w:val="single"/>
          </w:rPr>
          <w:t>School Admissions Code </w:t>
        </w:r>
      </w:hyperlink>
      <w:r w:rsidRPr="538BD238">
        <w:rPr>
          <w:rStyle w:val="normaltextrun"/>
          <w:rFonts w:ascii="Arial" w:eastAsia="Arial" w:hAnsi="Arial" w:cs="Arial"/>
          <w:sz w:val="20"/>
          <w:szCs w:val="20"/>
        </w:rPr>
        <w:t> </w:t>
      </w:r>
      <w:r w:rsidRPr="538BD238">
        <w:rPr>
          <w:rStyle w:val="eop"/>
          <w:rFonts w:ascii="Arial" w:eastAsia="Arial" w:hAnsi="Arial" w:cs="Arial"/>
          <w:sz w:val="20"/>
          <w:szCs w:val="20"/>
        </w:rPr>
        <w:t> </w:t>
      </w:r>
    </w:p>
    <w:sectPr w:rsidR="006F46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5FAF8" w14:textId="77777777" w:rsidR="00DD13CD" w:rsidRDefault="00DD13CD" w:rsidP="00AA1823">
      <w:pPr>
        <w:spacing w:after="0" w:line="240" w:lineRule="auto"/>
      </w:pPr>
      <w:r>
        <w:separator/>
      </w:r>
    </w:p>
  </w:endnote>
  <w:endnote w:type="continuationSeparator" w:id="0">
    <w:p w14:paraId="3B21BBF0" w14:textId="77777777" w:rsidR="00DD13CD" w:rsidRDefault="00DD13CD" w:rsidP="00AA1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0C792" w14:textId="77777777" w:rsidR="00DD13CD" w:rsidRDefault="00DD13CD" w:rsidP="00AA1823">
      <w:pPr>
        <w:spacing w:after="0" w:line="240" w:lineRule="auto"/>
      </w:pPr>
      <w:r>
        <w:separator/>
      </w:r>
    </w:p>
  </w:footnote>
  <w:footnote w:type="continuationSeparator" w:id="0">
    <w:p w14:paraId="35425FA4" w14:textId="77777777" w:rsidR="00DD13CD" w:rsidRDefault="00DD13CD" w:rsidP="00AA18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EF"/>
    <w:rsid w:val="0009682E"/>
    <w:rsid w:val="00307E9F"/>
    <w:rsid w:val="003B0EFD"/>
    <w:rsid w:val="006F46EF"/>
    <w:rsid w:val="00714847"/>
    <w:rsid w:val="008B5DAB"/>
    <w:rsid w:val="00AA1823"/>
    <w:rsid w:val="00AE0E8C"/>
    <w:rsid w:val="00D14B73"/>
    <w:rsid w:val="00DD13CD"/>
    <w:rsid w:val="00F27064"/>
    <w:rsid w:val="00FD1CF9"/>
    <w:rsid w:val="00FD7A2C"/>
    <w:rsid w:val="1145F108"/>
    <w:rsid w:val="13E4D21D"/>
    <w:rsid w:val="207144C4"/>
    <w:rsid w:val="22F1F0E6"/>
    <w:rsid w:val="22FFD2B9"/>
    <w:rsid w:val="284964DE"/>
    <w:rsid w:val="2EF0544A"/>
    <w:rsid w:val="3E624D28"/>
    <w:rsid w:val="44C8E38C"/>
    <w:rsid w:val="4D35B911"/>
    <w:rsid w:val="51A3785E"/>
    <w:rsid w:val="5289B74E"/>
    <w:rsid w:val="538BD238"/>
    <w:rsid w:val="5527A299"/>
    <w:rsid w:val="56765FB8"/>
    <w:rsid w:val="56C372FA"/>
    <w:rsid w:val="59A60640"/>
    <w:rsid w:val="5AA24D36"/>
    <w:rsid w:val="5CDCF61C"/>
    <w:rsid w:val="5F0FDA8F"/>
    <w:rsid w:val="713B3977"/>
    <w:rsid w:val="743DA6E6"/>
    <w:rsid w:val="76AE5061"/>
    <w:rsid w:val="777547A8"/>
    <w:rsid w:val="7A95EC17"/>
    <w:rsid w:val="7C592A54"/>
    <w:rsid w:val="7DF4F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1EA93"/>
  <w15:chartTrackingRefBased/>
  <w15:docId w15:val="{AF4777CB-906E-40E5-BFA1-B9A6E1E5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F46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F46EF"/>
  </w:style>
  <w:style w:type="character" w:customStyle="1" w:styleId="eop">
    <w:name w:val="eop"/>
    <w:basedOn w:val="DefaultParagraphFont"/>
    <w:rsid w:val="006F46EF"/>
  </w:style>
  <w:style w:type="character" w:customStyle="1" w:styleId="tabchar">
    <w:name w:val="tabchar"/>
    <w:basedOn w:val="DefaultParagraphFont"/>
    <w:rsid w:val="006F4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40568">
      <w:bodyDiv w:val="1"/>
      <w:marLeft w:val="0"/>
      <w:marRight w:val="0"/>
      <w:marTop w:val="0"/>
      <w:marBottom w:val="0"/>
      <w:divBdr>
        <w:top w:val="none" w:sz="0" w:space="0" w:color="auto"/>
        <w:left w:val="none" w:sz="0" w:space="0" w:color="auto"/>
        <w:bottom w:val="none" w:sz="0" w:space="0" w:color="auto"/>
        <w:right w:val="none" w:sz="0" w:space="0" w:color="auto"/>
      </w:divBdr>
      <w:divsChild>
        <w:div w:id="469978781">
          <w:marLeft w:val="0"/>
          <w:marRight w:val="0"/>
          <w:marTop w:val="0"/>
          <w:marBottom w:val="0"/>
          <w:divBdr>
            <w:top w:val="none" w:sz="0" w:space="0" w:color="auto"/>
            <w:left w:val="none" w:sz="0" w:space="0" w:color="auto"/>
            <w:bottom w:val="none" w:sz="0" w:space="0" w:color="auto"/>
            <w:right w:val="none" w:sz="0" w:space="0" w:color="auto"/>
          </w:divBdr>
        </w:div>
        <w:div w:id="1853958189">
          <w:marLeft w:val="0"/>
          <w:marRight w:val="0"/>
          <w:marTop w:val="0"/>
          <w:marBottom w:val="0"/>
          <w:divBdr>
            <w:top w:val="none" w:sz="0" w:space="0" w:color="auto"/>
            <w:left w:val="none" w:sz="0" w:space="0" w:color="auto"/>
            <w:bottom w:val="none" w:sz="0" w:space="0" w:color="auto"/>
            <w:right w:val="none" w:sz="0" w:space="0" w:color="auto"/>
          </w:divBdr>
        </w:div>
        <w:div w:id="1793746852">
          <w:marLeft w:val="0"/>
          <w:marRight w:val="0"/>
          <w:marTop w:val="0"/>
          <w:marBottom w:val="0"/>
          <w:divBdr>
            <w:top w:val="none" w:sz="0" w:space="0" w:color="auto"/>
            <w:left w:val="none" w:sz="0" w:space="0" w:color="auto"/>
            <w:bottom w:val="none" w:sz="0" w:space="0" w:color="auto"/>
            <w:right w:val="none" w:sz="0" w:space="0" w:color="auto"/>
          </w:divBdr>
        </w:div>
        <w:div w:id="428431426">
          <w:marLeft w:val="0"/>
          <w:marRight w:val="0"/>
          <w:marTop w:val="0"/>
          <w:marBottom w:val="0"/>
          <w:divBdr>
            <w:top w:val="none" w:sz="0" w:space="0" w:color="auto"/>
            <w:left w:val="none" w:sz="0" w:space="0" w:color="auto"/>
            <w:bottom w:val="none" w:sz="0" w:space="0" w:color="auto"/>
            <w:right w:val="none" w:sz="0" w:space="0" w:color="auto"/>
          </w:divBdr>
        </w:div>
        <w:div w:id="220987942">
          <w:marLeft w:val="0"/>
          <w:marRight w:val="0"/>
          <w:marTop w:val="0"/>
          <w:marBottom w:val="0"/>
          <w:divBdr>
            <w:top w:val="none" w:sz="0" w:space="0" w:color="auto"/>
            <w:left w:val="none" w:sz="0" w:space="0" w:color="auto"/>
            <w:bottom w:val="none" w:sz="0" w:space="0" w:color="auto"/>
            <w:right w:val="none" w:sz="0" w:space="0" w:color="auto"/>
          </w:divBdr>
        </w:div>
        <w:div w:id="2069723379">
          <w:marLeft w:val="0"/>
          <w:marRight w:val="0"/>
          <w:marTop w:val="0"/>
          <w:marBottom w:val="0"/>
          <w:divBdr>
            <w:top w:val="none" w:sz="0" w:space="0" w:color="auto"/>
            <w:left w:val="none" w:sz="0" w:space="0" w:color="auto"/>
            <w:bottom w:val="none" w:sz="0" w:space="0" w:color="auto"/>
            <w:right w:val="none" w:sz="0" w:space="0" w:color="auto"/>
          </w:divBdr>
        </w:div>
        <w:div w:id="589582452">
          <w:marLeft w:val="0"/>
          <w:marRight w:val="0"/>
          <w:marTop w:val="0"/>
          <w:marBottom w:val="0"/>
          <w:divBdr>
            <w:top w:val="none" w:sz="0" w:space="0" w:color="auto"/>
            <w:left w:val="none" w:sz="0" w:space="0" w:color="auto"/>
            <w:bottom w:val="none" w:sz="0" w:space="0" w:color="auto"/>
            <w:right w:val="none" w:sz="0" w:space="0" w:color="auto"/>
          </w:divBdr>
        </w:div>
        <w:div w:id="184483968">
          <w:marLeft w:val="0"/>
          <w:marRight w:val="0"/>
          <w:marTop w:val="0"/>
          <w:marBottom w:val="0"/>
          <w:divBdr>
            <w:top w:val="none" w:sz="0" w:space="0" w:color="auto"/>
            <w:left w:val="none" w:sz="0" w:space="0" w:color="auto"/>
            <w:bottom w:val="none" w:sz="0" w:space="0" w:color="auto"/>
            <w:right w:val="none" w:sz="0" w:space="0" w:color="auto"/>
          </w:divBdr>
        </w:div>
        <w:div w:id="1182940478">
          <w:marLeft w:val="0"/>
          <w:marRight w:val="0"/>
          <w:marTop w:val="0"/>
          <w:marBottom w:val="0"/>
          <w:divBdr>
            <w:top w:val="none" w:sz="0" w:space="0" w:color="auto"/>
            <w:left w:val="none" w:sz="0" w:space="0" w:color="auto"/>
            <w:bottom w:val="none" w:sz="0" w:space="0" w:color="auto"/>
            <w:right w:val="none" w:sz="0" w:space="0" w:color="auto"/>
          </w:divBdr>
        </w:div>
        <w:div w:id="389501910">
          <w:marLeft w:val="0"/>
          <w:marRight w:val="0"/>
          <w:marTop w:val="0"/>
          <w:marBottom w:val="0"/>
          <w:divBdr>
            <w:top w:val="none" w:sz="0" w:space="0" w:color="auto"/>
            <w:left w:val="none" w:sz="0" w:space="0" w:color="auto"/>
            <w:bottom w:val="none" w:sz="0" w:space="0" w:color="auto"/>
            <w:right w:val="none" w:sz="0" w:space="0" w:color="auto"/>
          </w:divBdr>
        </w:div>
        <w:div w:id="1746997071">
          <w:marLeft w:val="0"/>
          <w:marRight w:val="0"/>
          <w:marTop w:val="0"/>
          <w:marBottom w:val="0"/>
          <w:divBdr>
            <w:top w:val="none" w:sz="0" w:space="0" w:color="auto"/>
            <w:left w:val="none" w:sz="0" w:space="0" w:color="auto"/>
            <w:bottom w:val="none" w:sz="0" w:space="0" w:color="auto"/>
            <w:right w:val="none" w:sz="0" w:space="0" w:color="auto"/>
          </w:divBdr>
        </w:div>
        <w:div w:id="1342514264">
          <w:marLeft w:val="0"/>
          <w:marRight w:val="0"/>
          <w:marTop w:val="0"/>
          <w:marBottom w:val="0"/>
          <w:divBdr>
            <w:top w:val="none" w:sz="0" w:space="0" w:color="auto"/>
            <w:left w:val="none" w:sz="0" w:space="0" w:color="auto"/>
            <w:bottom w:val="none" w:sz="0" w:space="0" w:color="auto"/>
            <w:right w:val="none" w:sz="0" w:space="0" w:color="auto"/>
          </w:divBdr>
        </w:div>
        <w:div w:id="1358658313">
          <w:marLeft w:val="0"/>
          <w:marRight w:val="0"/>
          <w:marTop w:val="0"/>
          <w:marBottom w:val="0"/>
          <w:divBdr>
            <w:top w:val="none" w:sz="0" w:space="0" w:color="auto"/>
            <w:left w:val="none" w:sz="0" w:space="0" w:color="auto"/>
            <w:bottom w:val="none" w:sz="0" w:space="0" w:color="auto"/>
            <w:right w:val="none" w:sz="0" w:space="0" w:color="auto"/>
          </w:divBdr>
        </w:div>
        <w:div w:id="627591952">
          <w:marLeft w:val="0"/>
          <w:marRight w:val="0"/>
          <w:marTop w:val="0"/>
          <w:marBottom w:val="0"/>
          <w:divBdr>
            <w:top w:val="none" w:sz="0" w:space="0" w:color="auto"/>
            <w:left w:val="none" w:sz="0" w:space="0" w:color="auto"/>
            <w:bottom w:val="none" w:sz="0" w:space="0" w:color="auto"/>
            <w:right w:val="none" w:sz="0" w:space="0" w:color="auto"/>
          </w:divBdr>
        </w:div>
        <w:div w:id="1281644190">
          <w:marLeft w:val="0"/>
          <w:marRight w:val="0"/>
          <w:marTop w:val="0"/>
          <w:marBottom w:val="0"/>
          <w:divBdr>
            <w:top w:val="none" w:sz="0" w:space="0" w:color="auto"/>
            <w:left w:val="none" w:sz="0" w:space="0" w:color="auto"/>
            <w:bottom w:val="none" w:sz="0" w:space="0" w:color="auto"/>
            <w:right w:val="none" w:sz="0" w:space="0" w:color="auto"/>
          </w:divBdr>
        </w:div>
        <w:div w:id="195390950">
          <w:marLeft w:val="0"/>
          <w:marRight w:val="0"/>
          <w:marTop w:val="0"/>
          <w:marBottom w:val="0"/>
          <w:divBdr>
            <w:top w:val="none" w:sz="0" w:space="0" w:color="auto"/>
            <w:left w:val="none" w:sz="0" w:space="0" w:color="auto"/>
            <w:bottom w:val="none" w:sz="0" w:space="0" w:color="auto"/>
            <w:right w:val="none" w:sz="0" w:space="0" w:color="auto"/>
          </w:divBdr>
        </w:div>
        <w:div w:id="730619326">
          <w:marLeft w:val="0"/>
          <w:marRight w:val="0"/>
          <w:marTop w:val="0"/>
          <w:marBottom w:val="0"/>
          <w:divBdr>
            <w:top w:val="none" w:sz="0" w:space="0" w:color="auto"/>
            <w:left w:val="none" w:sz="0" w:space="0" w:color="auto"/>
            <w:bottom w:val="none" w:sz="0" w:space="0" w:color="auto"/>
            <w:right w:val="none" w:sz="0" w:space="0" w:color="auto"/>
          </w:divBdr>
        </w:div>
        <w:div w:id="1909421119">
          <w:marLeft w:val="0"/>
          <w:marRight w:val="0"/>
          <w:marTop w:val="0"/>
          <w:marBottom w:val="0"/>
          <w:divBdr>
            <w:top w:val="none" w:sz="0" w:space="0" w:color="auto"/>
            <w:left w:val="none" w:sz="0" w:space="0" w:color="auto"/>
            <w:bottom w:val="none" w:sz="0" w:space="0" w:color="auto"/>
            <w:right w:val="none" w:sz="0" w:space="0" w:color="auto"/>
          </w:divBdr>
        </w:div>
        <w:div w:id="1100636966">
          <w:marLeft w:val="0"/>
          <w:marRight w:val="0"/>
          <w:marTop w:val="0"/>
          <w:marBottom w:val="0"/>
          <w:divBdr>
            <w:top w:val="none" w:sz="0" w:space="0" w:color="auto"/>
            <w:left w:val="none" w:sz="0" w:space="0" w:color="auto"/>
            <w:bottom w:val="none" w:sz="0" w:space="0" w:color="auto"/>
            <w:right w:val="none" w:sz="0" w:space="0" w:color="auto"/>
          </w:divBdr>
        </w:div>
        <w:div w:id="1055197622">
          <w:marLeft w:val="0"/>
          <w:marRight w:val="0"/>
          <w:marTop w:val="0"/>
          <w:marBottom w:val="0"/>
          <w:divBdr>
            <w:top w:val="none" w:sz="0" w:space="0" w:color="auto"/>
            <w:left w:val="none" w:sz="0" w:space="0" w:color="auto"/>
            <w:bottom w:val="none" w:sz="0" w:space="0" w:color="auto"/>
            <w:right w:val="none" w:sz="0" w:space="0" w:color="auto"/>
          </w:divBdr>
        </w:div>
        <w:div w:id="605650554">
          <w:marLeft w:val="0"/>
          <w:marRight w:val="0"/>
          <w:marTop w:val="0"/>
          <w:marBottom w:val="0"/>
          <w:divBdr>
            <w:top w:val="none" w:sz="0" w:space="0" w:color="auto"/>
            <w:left w:val="none" w:sz="0" w:space="0" w:color="auto"/>
            <w:bottom w:val="none" w:sz="0" w:space="0" w:color="auto"/>
            <w:right w:val="none" w:sz="0" w:space="0" w:color="auto"/>
          </w:divBdr>
        </w:div>
      </w:divsChild>
    </w:div>
    <w:div w:id="1913155894">
      <w:bodyDiv w:val="1"/>
      <w:marLeft w:val="0"/>
      <w:marRight w:val="0"/>
      <w:marTop w:val="0"/>
      <w:marBottom w:val="0"/>
      <w:divBdr>
        <w:top w:val="none" w:sz="0" w:space="0" w:color="auto"/>
        <w:left w:val="none" w:sz="0" w:space="0" w:color="auto"/>
        <w:bottom w:val="none" w:sz="0" w:space="0" w:color="auto"/>
        <w:right w:val="none" w:sz="0" w:space="0" w:color="auto"/>
      </w:divBdr>
      <w:divsChild>
        <w:div w:id="1074594457">
          <w:marLeft w:val="0"/>
          <w:marRight w:val="0"/>
          <w:marTop w:val="0"/>
          <w:marBottom w:val="0"/>
          <w:divBdr>
            <w:top w:val="none" w:sz="0" w:space="0" w:color="auto"/>
            <w:left w:val="none" w:sz="0" w:space="0" w:color="auto"/>
            <w:bottom w:val="none" w:sz="0" w:space="0" w:color="auto"/>
            <w:right w:val="none" w:sz="0" w:space="0" w:color="auto"/>
          </w:divBdr>
        </w:div>
        <w:div w:id="953826477">
          <w:marLeft w:val="0"/>
          <w:marRight w:val="0"/>
          <w:marTop w:val="0"/>
          <w:marBottom w:val="0"/>
          <w:divBdr>
            <w:top w:val="none" w:sz="0" w:space="0" w:color="auto"/>
            <w:left w:val="none" w:sz="0" w:space="0" w:color="auto"/>
            <w:bottom w:val="none" w:sz="0" w:space="0" w:color="auto"/>
            <w:right w:val="none" w:sz="0" w:space="0" w:color="auto"/>
          </w:divBdr>
        </w:div>
        <w:div w:id="1173374916">
          <w:marLeft w:val="0"/>
          <w:marRight w:val="0"/>
          <w:marTop w:val="0"/>
          <w:marBottom w:val="0"/>
          <w:divBdr>
            <w:top w:val="none" w:sz="0" w:space="0" w:color="auto"/>
            <w:left w:val="none" w:sz="0" w:space="0" w:color="auto"/>
            <w:bottom w:val="none" w:sz="0" w:space="0" w:color="auto"/>
            <w:right w:val="none" w:sz="0" w:space="0" w:color="auto"/>
          </w:divBdr>
        </w:div>
        <w:div w:id="1516917059">
          <w:marLeft w:val="0"/>
          <w:marRight w:val="0"/>
          <w:marTop w:val="0"/>
          <w:marBottom w:val="0"/>
          <w:divBdr>
            <w:top w:val="none" w:sz="0" w:space="0" w:color="auto"/>
            <w:left w:val="none" w:sz="0" w:space="0" w:color="auto"/>
            <w:bottom w:val="none" w:sz="0" w:space="0" w:color="auto"/>
            <w:right w:val="none" w:sz="0" w:space="0" w:color="auto"/>
          </w:divBdr>
        </w:div>
        <w:div w:id="311715001">
          <w:marLeft w:val="0"/>
          <w:marRight w:val="0"/>
          <w:marTop w:val="0"/>
          <w:marBottom w:val="0"/>
          <w:divBdr>
            <w:top w:val="none" w:sz="0" w:space="0" w:color="auto"/>
            <w:left w:val="none" w:sz="0" w:space="0" w:color="auto"/>
            <w:bottom w:val="none" w:sz="0" w:space="0" w:color="auto"/>
            <w:right w:val="none" w:sz="0" w:space="0" w:color="auto"/>
          </w:divBdr>
        </w:div>
        <w:div w:id="890650120">
          <w:marLeft w:val="0"/>
          <w:marRight w:val="0"/>
          <w:marTop w:val="0"/>
          <w:marBottom w:val="0"/>
          <w:divBdr>
            <w:top w:val="none" w:sz="0" w:space="0" w:color="auto"/>
            <w:left w:val="none" w:sz="0" w:space="0" w:color="auto"/>
            <w:bottom w:val="none" w:sz="0" w:space="0" w:color="auto"/>
            <w:right w:val="none" w:sz="0" w:space="0" w:color="auto"/>
          </w:divBdr>
        </w:div>
        <w:div w:id="1138259289">
          <w:marLeft w:val="0"/>
          <w:marRight w:val="0"/>
          <w:marTop w:val="0"/>
          <w:marBottom w:val="0"/>
          <w:divBdr>
            <w:top w:val="none" w:sz="0" w:space="0" w:color="auto"/>
            <w:left w:val="none" w:sz="0" w:space="0" w:color="auto"/>
            <w:bottom w:val="none" w:sz="0" w:space="0" w:color="auto"/>
            <w:right w:val="none" w:sz="0" w:space="0" w:color="auto"/>
          </w:divBdr>
        </w:div>
        <w:div w:id="132917404">
          <w:marLeft w:val="0"/>
          <w:marRight w:val="0"/>
          <w:marTop w:val="0"/>
          <w:marBottom w:val="0"/>
          <w:divBdr>
            <w:top w:val="none" w:sz="0" w:space="0" w:color="auto"/>
            <w:left w:val="none" w:sz="0" w:space="0" w:color="auto"/>
            <w:bottom w:val="none" w:sz="0" w:space="0" w:color="auto"/>
            <w:right w:val="none" w:sz="0" w:space="0" w:color="auto"/>
          </w:divBdr>
        </w:div>
        <w:div w:id="1851793079">
          <w:marLeft w:val="0"/>
          <w:marRight w:val="0"/>
          <w:marTop w:val="0"/>
          <w:marBottom w:val="0"/>
          <w:divBdr>
            <w:top w:val="none" w:sz="0" w:space="0" w:color="auto"/>
            <w:left w:val="none" w:sz="0" w:space="0" w:color="auto"/>
            <w:bottom w:val="none" w:sz="0" w:space="0" w:color="auto"/>
            <w:right w:val="none" w:sz="0" w:space="0" w:color="auto"/>
          </w:divBdr>
        </w:div>
        <w:div w:id="1436753513">
          <w:marLeft w:val="0"/>
          <w:marRight w:val="0"/>
          <w:marTop w:val="0"/>
          <w:marBottom w:val="0"/>
          <w:divBdr>
            <w:top w:val="none" w:sz="0" w:space="0" w:color="auto"/>
            <w:left w:val="none" w:sz="0" w:space="0" w:color="auto"/>
            <w:bottom w:val="none" w:sz="0" w:space="0" w:color="auto"/>
            <w:right w:val="none" w:sz="0" w:space="0" w:color="auto"/>
          </w:divBdr>
        </w:div>
        <w:div w:id="952786829">
          <w:marLeft w:val="0"/>
          <w:marRight w:val="0"/>
          <w:marTop w:val="0"/>
          <w:marBottom w:val="0"/>
          <w:divBdr>
            <w:top w:val="none" w:sz="0" w:space="0" w:color="auto"/>
            <w:left w:val="none" w:sz="0" w:space="0" w:color="auto"/>
            <w:bottom w:val="none" w:sz="0" w:space="0" w:color="auto"/>
            <w:right w:val="none" w:sz="0" w:space="0" w:color="auto"/>
          </w:divBdr>
        </w:div>
        <w:div w:id="1238903411">
          <w:marLeft w:val="0"/>
          <w:marRight w:val="0"/>
          <w:marTop w:val="0"/>
          <w:marBottom w:val="0"/>
          <w:divBdr>
            <w:top w:val="none" w:sz="0" w:space="0" w:color="auto"/>
            <w:left w:val="none" w:sz="0" w:space="0" w:color="auto"/>
            <w:bottom w:val="none" w:sz="0" w:space="0" w:color="auto"/>
            <w:right w:val="none" w:sz="0" w:space="0" w:color="auto"/>
          </w:divBdr>
        </w:div>
        <w:div w:id="2141259751">
          <w:marLeft w:val="0"/>
          <w:marRight w:val="0"/>
          <w:marTop w:val="0"/>
          <w:marBottom w:val="0"/>
          <w:divBdr>
            <w:top w:val="none" w:sz="0" w:space="0" w:color="auto"/>
            <w:left w:val="none" w:sz="0" w:space="0" w:color="auto"/>
            <w:bottom w:val="none" w:sz="0" w:space="0" w:color="auto"/>
            <w:right w:val="none" w:sz="0" w:space="0" w:color="auto"/>
          </w:divBdr>
        </w:div>
        <w:div w:id="591821670">
          <w:marLeft w:val="0"/>
          <w:marRight w:val="0"/>
          <w:marTop w:val="0"/>
          <w:marBottom w:val="0"/>
          <w:divBdr>
            <w:top w:val="none" w:sz="0" w:space="0" w:color="auto"/>
            <w:left w:val="none" w:sz="0" w:space="0" w:color="auto"/>
            <w:bottom w:val="none" w:sz="0" w:space="0" w:color="auto"/>
            <w:right w:val="none" w:sz="0" w:space="0" w:color="auto"/>
          </w:divBdr>
        </w:div>
        <w:div w:id="782386023">
          <w:marLeft w:val="0"/>
          <w:marRight w:val="0"/>
          <w:marTop w:val="0"/>
          <w:marBottom w:val="0"/>
          <w:divBdr>
            <w:top w:val="none" w:sz="0" w:space="0" w:color="auto"/>
            <w:left w:val="none" w:sz="0" w:space="0" w:color="auto"/>
            <w:bottom w:val="none" w:sz="0" w:space="0" w:color="auto"/>
            <w:right w:val="none" w:sz="0" w:space="0" w:color="auto"/>
          </w:divBdr>
        </w:div>
        <w:div w:id="1517498109">
          <w:marLeft w:val="0"/>
          <w:marRight w:val="0"/>
          <w:marTop w:val="0"/>
          <w:marBottom w:val="0"/>
          <w:divBdr>
            <w:top w:val="none" w:sz="0" w:space="0" w:color="auto"/>
            <w:left w:val="none" w:sz="0" w:space="0" w:color="auto"/>
            <w:bottom w:val="none" w:sz="0" w:space="0" w:color="auto"/>
            <w:right w:val="none" w:sz="0" w:space="0" w:color="auto"/>
          </w:divBdr>
        </w:div>
        <w:div w:id="914899780">
          <w:marLeft w:val="0"/>
          <w:marRight w:val="0"/>
          <w:marTop w:val="0"/>
          <w:marBottom w:val="0"/>
          <w:divBdr>
            <w:top w:val="none" w:sz="0" w:space="0" w:color="auto"/>
            <w:left w:val="none" w:sz="0" w:space="0" w:color="auto"/>
            <w:bottom w:val="none" w:sz="0" w:space="0" w:color="auto"/>
            <w:right w:val="none" w:sz="0" w:space="0" w:color="auto"/>
          </w:divBdr>
        </w:div>
        <w:div w:id="699209283">
          <w:marLeft w:val="0"/>
          <w:marRight w:val="0"/>
          <w:marTop w:val="0"/>
          <w:marBottom w:val="0"/>
          <w:divBdr>
            <w:top w:val="none" w:sz="0" w:space="0" w:color="auto"/>
            <w:left w:val="none" w:sz="0" w:space="0" w:color="auto"/>
            <w:bottom w:val="none" w:sz="0" w:space="0" w:color="auto"/>
            <w:right w:val="none" w:sz="0" w:space="0" w:color="auto"/>
          </w:divBdr>
        </w:div>
        <w:div w:id="698777029">
          <w:marLeft w:val="0"/>
          <w:marRight w:val="0"/>
          <w:marTop w:val="0"/>
          <w:marBottom w:val="0"/>
          <w:divBdr>
            <w:top w:val="none" w:sz="0" w:space="0" w:color="auto"/>
            <w:left w:val="none" w:sz="0" w:space="0" w:color="auto"/>
            <w:bottom w:val="none" w:sz="0" w:space="0" w:color="auto"/>
            <w:right w:val="none" w:sz="0" w:space="0" w:color="auto"/>
          </w:divBdr>
        </w:div>
        <w:div w:id="721177457">
          <w:marLeft w:val="0"/>
          <w:marRight w:val="0"/>
          <w:marTop w:val="0"/>
          <w:marBottom w:val="0"/>
          <w:divBdr>
            <w:top w:val="none" w:sz="0" w:space="0" w:color="auto"/>
            <w:left w:val="none" w:sz="0" w:space="0" w:color="auto"/>
            <w:bottom w:val="none" w:sz="0" w:space="0" w:color="auto"/>
            <w:right w:val="none" w:sz="0" w:space="0" w:color="auto"/>
          </w:divBdr>
        </w:div>
        <w:div w:id="974335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uk/government/publications/school-admissions-cod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A9DF6-E300-4634-B7B1-B486CDAEB871}">
  <ds:schemaRefs>
    <ds:schemaRef ds:uri="http://schemas.microsoft.com/sharepoint/v3/contenttype/forms"/>
  </ds:schemaRefs>
</ds:datastoreItem>
</file>

<file path=customXml/itemProps2.xml><?xml version="1.0" encoding="utf-8"?>
<ds:datastoreItem xmlns:ds="http://schemas.openxmlformats.org/officeDocument/2006/customXml" ds:itemID="{A8FC6588-5E3D-44FE-A06D-C82B5AB16467}">
  <ds:schemaRefs>
    <ds:schemaRef ds:uri="http://schemas.microsoft.com/office/2006/metadata/properties"/>
    <ds:schemaRef ds:uri="http://purl.org/dc/terms/"/>
    <ds:schemaRef ds:uri="http://schemas.openxmlformats.org/package/2006/metadata/core-properties"/>
    <ds:schemaRef ds:uri="02872dca-5023-4076-9077-24d4c3624495"/>
    <ds:schemaRef ds:uri="http://schemas.microsoft.com/office/2006/documentManagement/types"/>
    <ds:schemaRef ds:uri="http://schemas.microsoft.com/office/infopath/2007/PartnerControls"/>
    <ds:schemaRef ds:uri="http://purl.org/dc/elements/1.1/"/>
    <ds:schemaRef ds:uri="a4c675ae-9ba4-4308-97eb-1ec736863f4e"/>
    <ds:schemaRef ds:uri="http://www.w3.org/XML/1998/namespace"/>
    <ds:schemaRef ds:uri="http://purl.org/dc/dcmitype/"/>
  </ds:schemaRefs>
</ds:datastoreItem>
</file>

<file path=customXml/itemProps3.xml><?xml version="1.0" encoding="utf-8"?>
<ds:datastoreItem xmlns:ds="http://schemas.openxmlformats.org/officeDocument/2006/customXml" ds:itemID="{EDCFA90C-413D-4EB3-9DF8-E92397EBA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Leman</dc:creator>
  <cp:keywords/>
  <dc:description/>
  <cp:lastModifiedBy>Catherine Tuck</cp:lastModifiedBy>
  <cp:revision>2</cp:revision>
  <dcterms:created xsi:type="dcterms:W3CDTF">2025-09-02T09:49:00Z</dcterms:created>
  <dcterms:modified xsi:type="dcterms:W3CDTF">2025-09-02T09:49:00Z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MediaServiceImageTags">
    <vt:lpwstr/>
  </property>
</Properties>
</file>