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81AB61" w14:textId="68232315" w:rsidR="00712DDE" w:rsidRDefault="00B64FC3" w:rsidP="003B1C64">
      <w:pPr>
        <w:pStyle w:val="Heading1"/>
        <w:jc w:val="center"/>
      </w:pPr>
      <w:r>
        <w:t>Supporting children and</w:t>
      </w:r>
      <w:r w:rsidR="006076BC">
        <w:t xml:space="preserve"> young</w:t>
      </w:r>
      <w:r>
        <w:t xml:space="preserve"> people with SEND from Black and Minoritised Communities: </w:t>
      </w:r>
      <w:r w:rsidR="00677B83">
        <w:t>Audit</w:t>
      </w:r>
    </w:p>
    <w:p w14:paraId="03C1A35E" w14:textId="77777777" w:rsidR="003B1C64" w:rsidRDefault="003B1C64" w:rsidP="003B1C64"/>
    <w:p w14:paraId="7F1D4206" w14:textId="77777777" w:rsidR="00B80C99" w:rsidRDefault="00850330" w:rsidP="00B80C99">
      <w:pPr>
        <w:pStyle w:val="Heading2"/>
      </w:pPr>
      <w:r>
        <w:t>Self-evaluation</w:t>
      </w:r>
    </w:p>
    <w:p w14:paraId="7FEC4934" w14:textId="02FEAC1B" w:rsidR="009E06E5" w:rsidRPr="00850330" w:rsidRDefault="009E06E5" w:rsidP="00B80C99">
      <w:pPr>
        <w:pStyle w:val="Heading2"/>
      </w:pPr>
      <w:r>
        <w:tab/>
      </w:r>
    </w:p>
    <w:p w14:paraId="6B25D66A" w14:textId="3A087D0D" w:rsidR="00D14CB9" w:rsidRDefault="00D14CB9">
      <w:r>
        <w:t>For each descriptor, consider your practice in the setting with regard to children with SEND from Black and Min</w:t>
      </w:r>
      <w:r w:rsidR="00677B83">
        <w:t>oritised Communities</w:t>
      </w:r>
    </w:p>
    <w:p w14:paraId="45B6DAC4" w14:textId="3E129D35" w:rsidR="00B64FC3" w:rsidRDefault="00B64FC3">
      <w:r>
        <w:t>Red: Not in place</w:t>
      </w:r>
    </w:p>
    <w:p w14:paraId="2A7A810E" w14:textId="3731ED6C" w:rsidR="00B64FC3" w:rsidRDefault="00B64FC3">
      <w:r>
        <w:t>Amber: In place but little/inconsistent evidence of impact</w:t>
      </w:r>
    </w:p>
    <w:p w14:paraId="116E1291" w14:textId="79DF128B" w:rsidR="00B64FC3" w:rsidRDefault="00B64FC3">
      <w:r>
        <w:t xml:space="preserve">Green: In place with strong evidence of impact </w:t>
      </w:r>
      <w:r w:rsidR="005F2DA7">
        <w:t>(including parent carer and CYP feedback)</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B80C99" w14:paraId="6130E208" w14:textId="77777777" w:rsidTr="00B80C99">
        <w:tc>
          <w:tcPr>
            <w:tcW w:w="6974" w:type="dxa"/>
          </w:tcPr>
          <w:p w14:paraId="6AC461E0" w14:textId="77777777" w:rsidR="00B80C99" w:rsidRDefault="00B80C99"/>
          <w:p w14:paraId="75892833" w14:textId="69833CE7" w:rsidR="00B80C99" w:rsidRDefault="00B80C99">
            <w:r>
              <w:t>Date of completion:</w:t>
            </w:r>
          </w:p>
        </w:tc>
        <w:tc>
          <w:tcPr>
            <w:tcW w:w="6974" w:type="dxa"/>
          </w:tcPr>
          <w:p w14:paraId="1244423E" w14:textId="77777777" w:rsidR="00B80C99" w:rsidRDefault="00B80C99"/>
          <w:p w14:paraId="29D811D5" w14:textId="0AEBC72A" w:rsidR="00B80C99" w:rsidRDefault="00B80C99">
            <w:r>
              <w:t>Completed by:</w:t>
            </w:r>
          </w:p>
        </w:tc>
      </w:tr>
    </w:tbl>
    <w:p w14:paraId="25C54F6E" w14:textId="77777777" w:rsidR="00B80C99" w:rsidRDefault="00B80C99"/>
    <w:tbl>
      <w:tblPr>
        <w:tblStyle w:val="TableGrid"/>
        <w:tblW w:w="4876" w:type="pct"/>
        <w:tblLook w:val="04A0" w:firstRow="1" w:lastRow="0" w:firstColumn="1" w:lastColumn="0" w:noHBand="0" w:noVBand="1"/>
      </w:tblPr>
      <w:tblGrid>
        <w:gridCol w:w="4816"/>
        <w:gridCol w:w="1417"/>
        <w:gridCol w:w="3686"/>
        <w:gridCol w:w="3683"/>
      </w:tblGrid>
      <w:tr w:rsidR="001941AF" w14:paraId="392E1BAD" w14:textId="77777777" w:rsidTr="001941AF">
        <w:tc>
          <w:tcPr>
            <w:tcW w:w="1770" w:type="pct"/>
          </w:tcPr>
          <w:p w14:paraId="6F94AF69" w14:textId="77777777" w:rsidR="001941AF" w:rsidRDefault="001941AF"/>
        </w:tc>
        <w:tc>
          <w:tcPr>
            <w:tcW w:w="521" w:type="pct"/>
          </w:tcPr>
          <w:p w14:paraId="361A4DA0" w14:textId="32B444C0" w:rsidR="001941AF" w:rsidRDefault="001941AF">
            <w:r>
              <w:t>RAG rating</w:t>
            </w:r>
          </w:p>
        </w:tc>
        <w:tc>
          <w:tcPr>
            <w:tcW w:w="1355" w:type="pct"/>
          </w:tcPr>
          <w:p w14:paraId="05CF2CA2" w14:textId="698A9245" w:rsidR="001941AF" w:rsidRDefault="001941AF">
            <w:r>
              <w:t xml:space="preserve">Evidence of impact </w:t>
            </w:r>
          </w:p>
        </w:tc>
        <w:tc>
          <w:tcPr>
            <w:tcW w:w="1354" w:type="pct"/>
          </w:tcPr>
          <w:p w14:paraId="2A20BDFB" w14:textId="55ED292D" w:rsidR="001941AF" w:rsidRDefault="001941AF">
            <w:r>
              <w:t>Actions required</w:t>
            </w:r>
          </w:p>
        </w:tc>
      </w:tr>
      <w:tr w:rsidR="00677B83" w14:paraId="47F87592" w14:textId="77777777" w:rsidTr="00677B83">
        <w:tc>
          <w:tcPr>
            <w:tcW w:w="5000" w:type="pct"/>
            <w:gridSpan w:val="4"/>
            <w:shd w:val="clear" w:color="auto" w:fill="D9D9D9" w:themeFill="background1" w:themeFillShade="D9"/>
          </w:tcPr>
          <w:p w14:paraId="1FD84C6B" w14:textId="2D2FCCC7" w:rsidR="00677B83" w:rsidRPr="00677B83" w:rsidRDefault="00677B83" w:rsidP="00677B83">
            <w:pPr>
              <w:jc w:val="center"/>
              <w:rPr>
                <w:b/>
                <w:bCs/>
              </w:rPr>
            </w:pPr>
            <w:r w:rsidRPr="00677B83">
              <w:rPr>
                <w:b/>
                <w:bCs/>
              </w:rPr>
              <w:t>Graduated response</w:t>
            </w:r>
          </w:p>
        </w:tc>
      </w:tr>
      <w:tr w:rsidR="004D29DB" w14:paraId="243F8965" w14:textId="77777777" w:rsidTr="004D29DB">
        <w:tc>
          <w:tcPr>
            <w:tcW w:w="5000" w:type="pct"/>
            <w:gridSpan w:val="4"/>
          </w:tcPr>
          <w:p w14:paraId="136BA903" w14:textId="1A81222C" w:rsidR="004D29DB" w:rsidRDefault="004D29DB">
            <w:r w:rsidRPr="004D29DB">
              <w:rPr>
                <w:rFonts w:ascii="Calibri" w:hAnsi="Calibri" w:cs="Calibri"/>
                <w:b/>
                <w:bCs/>
              </w:rPr>
              <w:t>Assessment</w:t>
            </w:r>
          </w:p>
        </w:tc>
      </w:tr>
      <w:tr w:rsidR="001941AF" w14:paraId="620C8C50" w14:textId="77777777" w:rsidTr="001941AF">
        <w:tc>
          <w:tcPr>
            <w:tcW w:w="1770" w:type="pct"/>
          </w:tcPr>
          <w:p w14:paraId="3BEA6C12" w14:textId="7ECC525E" w:rsidR="001941AF" w:rsidRPr="00132815" w:rsidRDefault="001941AF"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We work closely with parent carers when we have concerns to ensure we consider all the available information and perspectives, ensuring we identify and assess SEND accurately</w:t>
            </w:r>
            <w:r w:rsidR="00AC34CD">
              <w:rPr>
                <w:rFonts w:ascii="Calibri" w:hAnsi="Calibri" w:cs="Calibri"/>
                <w:sz w:val="22"/>
                <w:szCs w:val="22"/>
              </w:rPr>
              <w:t>.</w:t>
            </w:r>
            <w:r>
              <w:rPr>
                <w:rFonts w:ascii="Calibri" w:hAnsi="Calibri" w:cs="Calibri"/>
                <w:sz w:val="22"/>
                <w:szCs w:val="22"/>
              </w:rPr>
              <w:t xml:space="preserve"> </w:t>
            </w:r>
          </w:p>
        </w:tc>
        <w:tc>
          <w:tcPr>
            <w:tcW w:w="521" w:type="pct"/>
          </w:tcPr>
          <w:p w14:paraId="2B40BC17" w14:textId="77777777" w:rsidR="001941AF" w:rsidRDefault="001941AF"/>
        </w:tc>
        <w:tc>
          <w:tcPr>
            <w:tcW w:w="1355" w:type="pct"/>
          </w:tcPr>
          <w:p w14:paraId="689C4F0D" w14:textId="77777777" w:rsidR="001941AF" w:rsidRDefault="001941AF"/>
        </w:tc>
        <w:tc>
          <w:tcPr>
            <w:tcW w:w="1354" w:type="pct"/>
          </w:tcPr>
          <w:p w14:paraId="6D7C981E" w14:textId="0622301C" w:rsidR="001941AF" w:rsidRDefault="001941AF"/>
        </w:tc>
      </w:tr>
      <w:tr w:rsidR="001941AF" w14:paraId="6076AD7D" w14:textId="77777777" w:rsidTr="001941AF">
        <w:tc>
          <w:tcPr>
            <w:tcW w:w="1770" w:type="pct"/>
          </w:tcPr>
          <w:p w14:paraId="166FD43F" w14:textId="7F80DD6D" w:rsidR="001941AF" w:rsidRPr="00132815" w:rsidRDefault="001941AF"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We proactively identify CYP's SEND early and put in place support which helps them make progress</w:t>
            </w:r>
            <w:r w:rsidR="00AC34CD">
              <w:rPr>
                <w:rFonts w:ascii="Calibri" w:hAnsi="Calibri" w:cs="Calibri"/>
                <w:sz w:val="22"/>
                <w:szCs w:val="22"/>
              </w:rPr>
              <w:t>.</w:t>
            </w:r>
          </w:p>
        </w:tc>
        <w:tc>
          <w:tcPr>
            <w:tcW w:w="521" w:type="pct"/>
          </w:tcPr>
          <w:p w14:paraId="5B2E400A" w14:textId="77777777" w:rsidR="001941AF" w:rsidRDefault="001941AF"/>
        </w:tc>
        <w:tc>
          <w:tcPr>
            <w:tcW w:w="1355" w:type="pct"/>
          </w:tcPr>
          <w:p w14:paraId="216A937D" w14:textId="77777777" w:rsidR="001941AF" w:rsidRDefault="001941AF"/>
        </w:tc>
        <w:tc>
          <w:tcPr>
            <w:tcW w:w="1354" w:type="pct"/>
          </w:tcPr>
          <w:p w14:paraId="185BA098" w14:textId="48CDFCDD" w:rsidR="001941AF" w:rsidRDefault="001941AF"/>
        </w:tc>
      </w:tr>
      <w:tr w:rsidR="001941AF" w14:paraId="16214708" w14:textId="77777777" w:rsidTr="001941AF">
        <w:tc>
          <w:tcPr>
            <w:tcW w:w="1770" w:type="pct"/>
          </w:tcPr>
          <w:p w14:paraId="43EA863A" w14:textId="0DBB936A" w:rsidR="001941AF" w:rsidRPr="00132815" w:rsidRDefault="001941AF"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We are aware of possible cognitive biases which may influence our assessment of CYP's attainment and progress and take action to ensure we are objective</w:t>
            </w:r>
            <w:r w:rsidR="00AC34CD">
              <w:rPr>
                <w:rFonts w:ascii="Calibri" w:hAnsi="Calibri" w:cs="Calibri"/>
                <w:sz w:val="22"/>
                <w:szCs w:val="22"/>
              </w:rPr>
              <w:t>.</w:t>
            </w:r>
          </w:p>
        </w:tc>
        <w:tc>
          <w:tcPr>
            <w:tcW w:w="521" w:type="pct"/>
          </w:tcPr>
          <w:p w14:paraId="172C358A" w14:textId="77777777" w:rsidR="001941AF" w:rsidRDefault="001941AF"/>
        </w:tc>
        <w:tc>
          <w:tcPr>
            <w:tcW w:w="1355" w:type="pct"/>
          </w:tcPr>
          <w:p w14:paraId="230CA0D9" w14:textId="77777777" w:rsidR="001941AF" w:rsidRDefault="001941AF"/>
        </w:tc>
        <w:tc>
          <w:tcPr>
            <w:tcW w:w="1354" w:type="pct"/>
          </w:tcPr>
          <w:p w14:paraId="160EBA24" w14:textId="42005D6B" w:rsidR="001941AF" w:rsidRDefault="001941AF"/>
        </w:tc>
      </w:tr>
      <w:tr w:rsidR="001941AF" w14:paraId="088BC223" w14:textId="77777777" w:rsidTr="001941AF">
        <w:tc>
          <w:tcPr>
            <w:tcW w:w="1770" w:type="pct"/>
          </w:tcPr>
          <w:p w14:paraId="15AEA852" w14:textId="701303E0" w:rsidR="001941AF" w:rsidRPr="00132815" w:rsidRDefault="001941AF"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We are aware of possible cognitive biases which may influence our identification and assessment of </w:t>
            </w:r>
            <w:r>
              <w:rPr>
                <w:rFonts w:ascii="Calibri" w:hAnsi="Calibri" w:cs="Calibri"/>
                <w:sz w:val="22"/>
                <w:szCs w:val="22"/>
              </w:rPr>
              <w:lastRenderedPageBreak/>
              <w:t>CYP's SEND and take action to ensure we are objective</w:t>
            </w:r>
            <w:r w:rsidR="00AC34CD">
              <w:rPr>
                <w:rFonts w:ascii="Calibri" w:hAnsi="Calibri" w:cs="Calibri"/>
                <w:sz w:val="22"/>
                <w:szCs w:val="22"/>
              </w:rPr>
              <w:t>.</w:t>
            </w:r>
          </w:p>
        </w:tc>
        <w:tc>
          <w:tcPr>
            <w:tcW w:w="521" w:type="pct"/>
          </w:tcPr>
          <w:p w14:paraId="687BFDEB" w14:textId="77777777" w:rsidR="001941AF" w:rsidRDefault="001941AF"/>
        </w:tc>
        <w:tc>
          <w:tcPr>
            <w:tcW w:w="1355" w:type="pct"/>
          </w:tcPr>
          <w:p w14:paraId="07D29318" w14:textId="77777777" w:rsidR="001941AF" w:rsidRDefault="001941AF"/>
        </w:tc>
        <w:tc>
          <w:tcPr>
            <w:tcW w:w="1354" w:type="pct"/>
          </w:tcPr>
          <w:p w14:paraId="77C9200C" w14:textId="20195B5C" w:rsidR="001941AF" w:rsidRDefault="001941AF"/>
        </w:tc>
      </w:tr>
      <w:tr w:rsidR="001941AF" w14:paraId="31236A10" w14:textId="77777777" w:rsidTr="001941AF">
        <w:tc>
          <w:tcPr>
            <w:tcW w:w="1770" w:type="pct"/>
          </w:tcPr>
          <w:p w14:paraId="74A364FF" w14:textId="24889553" w:rsidR="001941AF" w:rsidRPr="00132815" w:rsidRDefault="001941AF"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We use standardised assessments with care, paying attention to possible disadvantage to CYP from Black and Minoritised Communities and those with English as an additional language</w:t>
            </w:r>
            <w:r w:rsidR="00AC34CD">
              <w:rPr>
                <w:rFonts w:ascii="Calibri" w:hAnsi="Calibri" w:cs="Calibri"/>
                <w:sz w:val="22"/>
                <w:szCs w:val="22"/>
              </w:rPr>
              <w:t>.</w:t>
            </w:r>
          </w:p>
        </w:tc>
        <w:tc>
          <w:tcPr>
            <w:tcW w:w="521" w:type="pct"/>
          </w:tcPr>
          <w:p w14:paraId="3B6671E3" w14:textId="77777777" w:rsidR="001941AF" w:rsidRDefault="001941AF"/>
        </w:tc>
        <w:tc>
          <w:tcPr>
            <w:tcW w:w="1355" w:type="pct"/>
          </w:tcPr>
          <w:p w14:paraId="1F4AFCAB" w14:textId="77777777" w:rsidR="001941AF" w:rsidRDefault="001941AF"/>
        </w:tc>
        <w:tc>
          <w:tcPr>
            <w:tcW w:w="1354" w:type="pct"/>
          </w:tcPr>
          <w:p w14:paraId="642BF6FE" w14:textId="664279E4" w:rsidR="001941AF" w:rsidRDefault="001941AF"/>
        </w:tc>
      </w:tr>
      <w:tr w:rsidR="004D29DB" w14:paraId="238D126D" w14:textId="77777777" w:rsidTr="001941AF">
        <w:tc>
          <w:tcPr>
            <w:tcW w:w="1770" w:type="pct"/>
          </w:tcPr>
          <w:p w14:paraId="019E620D" w14:textId="3AFBE1C9" w:rsidR="004D29DB" w:rsidRPr="004D29DB" w:rsidRDefault="004D29DB" w:rsidP="00132815">
            <w:pPr>
              <w:pStyle w:val="NormalWeb"/>
              <w:spacing w:before="0" w:beforeAutospacing="0" w:after="0" w:afterAutospacing="0"/>
              <w:rPr>
                <w:rFonts w:ascii="Calibri" w:hAnsi="Calibri" w:cs="Calibri"/>
                <w:b/>
                <w:bCs/>
                <w:sz w:val="22"/>
                <w:szCs w:val="22"/>
              </w:rPr>
            </w:pPr>
            <w:r w:rsidRPr="004D29DB">
              <w:rPr>
                <w:rFonts w:ascii="Calibri" w:hAnsi="Calibri" w:cs="Calibri"/>
                <w:b/>
                <w:bCs/>
                <w:sz w:val="22"/>
                <w:szCs w:val="22"/>
              </w:rPr>
              <w:t>Data analysis</w:t>
            </w:r>
          </w:p>
        </w:tc>
        <w:tc>
          <w:tcPr>
            <w:tcW w:w="521" w:type="pct"/>
          </w:tcPr>
          <w:p w14:paraId="34244E96" w14:textId="77777777" w:rsidR="004D29DB" w:rsidRDefault="004D29DB"/>
        </w:tc>
        <w:tc>
          <w:tcPr>
            <w:tcW w:w="2709" w:type="pct"/>
            <w:gridSpan w:val="2"/>
          </w:tcPr>
          <w:p w14:paraId="6FE79D5E" w14:textId="77777777" w:rsidR="004D29DB" w:rsidRDefault="004D29DB"/>
        </w:tc>
      </w:tr>
      <w:tr w:rsidR="001941AF" w14:paraId="01BAAC8E" w14:textId="77777777" w:rsidTr="001941AF">
        <w:tc>
          <w:tcPr>
            <w:tcW w:w="1770" w:type="pct"/>
          </w:tcPr>
          <w:p w14:paraId="36A8A3C2" w14:textId="26D548D3" w:rsidR="001941AF" w:rsidRPr="00132815" w:rsidRDefault="001941AF"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We understand the ethnic minority groups who are most affected by disproportionality in Bristol and have prioritised scrutiny of our data and practice for these children in our setting</w:t>
            </w:r>
            <w:r w:rsidR="00AC34CD">
              <w:rPr>
                <w:rFonts w:ascii="Calibri" w:hAnsi="Calibri" w:cs="Calibri"/>
                <w:sz w:val="22"/>
                <w:szCs w:val="22"/>
              </w:rPr>
              <w:t>.</w:t>
            </w:r>
          </w:p>
        </w:tc>
        <w:tc>
          <w:tcPr>
            <w:tcW w:w="521" w:type="pct"/>
          </w:tcPr>
          <w:p w14:paraId="7E9F08F0" w14:textId="77777777" w:rsidR="001941AF" w:rsidRDefault="001941AF"/>
        </w:tc>
        <w:tc>
          <w:tcPr>
            <w:tcW w:w="1355" w:type="pct"/>
          </w:tcPr>
          <w:p w14:paraId="0530A576" w14:textId="77777777" w:rsidR="001941AF" w:rsidRDefault="001941AF"/>
        </w:tc>
        <w:tc>
          <w:tcPr>
            <w:tcW w:w="1354" w:type="pct"/>
          </w:tcPr>
          <w:p w14:paraId="3626D99F" w14:textId="28815899" w:rsidR="001941AF" w:rsidRDefault="001941AF"/>
        </w:tc>
      </w:tr>
      <w:tr w:rsidR="001941AF" w14:paraId="2AACB45A" w14:textId="77777777" w:rsidTr="001941AF">
        <w:tc>
          <w:tcPr>
            <w:tcW w:w="1770" w:type="pct"/>
          </w:tcPr>
          <w:p w14:paraId="43768B48" w14:textId="5F579EEB" w:rsidR="001941AF" w:rsidRDefault="001941AF"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We analyse our all of our SEND assessment and identification data regularly and take action where there is disproportionality</w:t>
            </w:r>
            <w:r w:rsidR="00AC34CD">
              <w:rPr>
                <w:rFonts w:ascii="Calibri" w:hAnsi="Calibri" w:cs="Calibri"/>
                <w:sz w:val="22"/>
                <w:szCs w:val="22"/>
              </w:rPr>
              <w:t>.</w:t>
            </w:r>
          </w:p>
        </w:tc>
        <w:tc>
          <w:tcPr>
            <w:tcW w:w="521" w:type="pct"/>
          </w:tcPr>
          <w:p w14:paraId="35CA11EA" w14:textId="77777777" w:rsidR="001941AF" w:rsidRDefault="001941AF"/>
        </w:tc>
        <w:tc>
          <w:tcPr>
            <w:tcW w:w="1355" w:type="pct"/>
          </w:tcPr>
          <w:p w14:paraId="1E385FDB" w14:textId="77777777" w:rsidR="001941AF" w:rsidRDefault="001941AF"/>
        </w:tc>
        <w:tc>
          <w:tcPr>
            <w:tcW w:w="1354" w:type="pct"/>
          </w:tcPr>
          <w:p w14:paraId="241DFFCC" w14:textId="7E9B1317" w:rsidR="001941AF" w:rsidRDefault="001941AF"/>
        </w:tc>
      </w:tr>
      <w:tr w:rsidR="001941AF" w14:paraId="40D33D15" w14:textId="77777777" w:rsidTr="001941AF">
        <w:tc>
          <w:tcPr>
            <w:tcW w:w="1770" w:type="pct"/>
          </w:tcPr>
          <w:p w14:paraId="5E1372DE" w14:textId="3F787629" w:rsidR="001941AF" w:rsidRDefault="001941AF"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Our governors and trustees scrutinise our SEND data annually and challenge and support us where there is disproportionality</w:t>
            </w:r>
            <w:r w:rsidR="00AC34CD">
              <w:rPr>
                <w:rFonts w:ascii="Calibri" w:hAnsi="Calibri" w:cs="Calibri"/>
                <w:sz w:val="22"/>
                <w:szCs w:val="22"/>
              </w:rPr>
              <w:t>.</w:t>
            </w:r>
          </w:p>
        </w:tc>
        <w:tc>
          <w:tcPr>
            <w:tcW w:w="521" w:type="pct"/>
          </w:tcPr>
          <w:p w14:paraId="2B2A99DF" w14:textId="77777777" w:rsidR="001941AF" w:rsidRDefault="001941AF"/>
        </w:tc>
        <w:tc>
          <w:tcPr>
            <w:tcW w:w="1355" w:type="pct"/>
          </w:tcPr>
          <w:p w14:paraId="530780AF" w14:textId="77777777" w:rsidR="001941AF" w:rsidRDefault="001941AF"/>
        </w:tc>
        <w:tc>
          <w:tcPr>
            <w:tcW w:w="1354" w:type="pct"/>
          </w:tcPr>
          <w:p w14:paraId="1C5DD715" w14:textId="01C08DAB" w:rsidR="001941AF" w:rsidRDefault="001941AF"/>
        </w:tc>
      </w:tr>
      <w:tr w:rsidR="00ED636F" w14:paraId="7358CC17" w14:textId="77777777" w:rsidTr="00ED636F">
        <w:tc>
          <w:tcPr>
            <w:tcW w:w="5000" w:type="pct"/>
            <w:gridSpan w:val="4"/>
          </w:tcPr>
          <w:p w14:paraId="29B3D756" w14:textId="49F44CED" w:rsidR="00ED636F" w:rsidRPr="00ED636F" w:rsidRDefault="00ED636F">
            <w:pPr>
              <w:rPr>
                <w:b/>
                <w:bCs/>
              </w:rPr>
            </w:pPr>
            <w:r w:rsidRPr="00ED636F">
              <w:rPr>
                <w:b/>
                <w:bCs/>
              </w:rPr>
              <w:t>Support</w:t>
            </w:r>
          </w:p>
        </w:tc>
      </w:tr>
      <w:tr w:rsidR="001941AF" w14:paraId="6765086B" w14:textId="77777777" w:rsidTr="001941AF">
        <w:tc>
          <w:tcPr>
            <w:tcW w:w="1770" w:type="pct"/>
          </w:tcPr>
          <w:p w14:paraId="250BCC6F" w14:textId="0B59E61A" w:rsidR="001941AF" w:rsidRDefault="001941AF"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We understand the exam access arrangements available to CYP with SEND and to CYP who have EAL and ensure pupils receive the support to which they are entitled</w:t>
            </w:r>
            <w:r w:rsidR="00AC34CD">
              <w:rPr>
                <w:rFonts w:ascii="Calibri" w:hAnsi="Calibri" w:cs="Calibri"/>
                <w:sz w:val="22"/>
                <w:szCs w:val="22"/>
              </w:rPr>
              <w:t>.</w:t>
            </w:r>
          </w:p>
        </w:tc>
        <w:tc>
          <w:tcPr>
            <w:tcW w:w="521" w:type="pct"/>
          </w:tcPr>
          <w:p w14:paraId="50AE87E7" w14:textId="77777777" w:rsidR="001941AF" w:rsidRDefault="001941AF"/>
        </w:tc>
        <w:tc>
          <w:tcPr>
            <w:tcW w:w="1355" w:type="pct"/>
          </w:tcPr>
          <w:p w14:paraId="64CBFE35" w14:textId="77777777" w:rsidR="001941AF" w:rsidRDefault="001941AF"/>
        </w:tc>
        <w:tc>
          <w:tcPr>
            <w:tcW w:w="1354" w:type="pct"/>
          </w:tcPr>
          <w:p w14:paraId="52A090FE" w14:textId="7F57C275" w:rsidR="001941AF" w:rsidRDefault="001941AF"/>
        </w:tc>
      </w:tr>
      <w:tr w:rsidR="00EE2168" w14:paraId="56E7AA01" w14:textId="77777777" w:rsidTr="00EE2168">
        <w:tc>
          <w:tcPr>
            <w:tcW w:w="5000" w:type="pct"/>
            <w:gridSpan w:val="4"/>
            <w:shd w:val="clear" w:color="auto" w:fill="D9D9D9" w:themeFill="background1" w:themeFillShade="D9"/>
          </w:tcPr>
          <w:p w14:paraId="73491CED" w14:textId="3DCF148A" w:rsidR="00EE2168" w:rsidRPr="00EE2168" w:rsidRDefault="00EE2168" w:rsidP="00EE2168">
            <w:pPr>
              <w:jc w:val="center"/>
              <w:rPr>
                <w:b/>
                <w:bCs/>
              </w:rPr>
            </w:pPr>
            <w:r w:rsidRPr="00EE2168">
              <w:rPr>
                <w:b/>
                <w:bCs/>
              </w:rPr>
              <w:t>Communication</w:t>
            </w:r>
          </w:p>
        </w:tc>
      </w:tr>
      <w:tr w:rsidR="001941AF" w14:paraId="7C34CBED" w14:textId="77777777" w:rsidTr="001941AF">
        <w:tc>
          <w:tcPr>
            <w:tcW w:w="1770" w:type="pct"/>
          </w:tcPr>
          <w:p w14:paraId="12E532C8" w14:textId="12DD39CE" w:rsidR="001941AF" w:rsidRDefault="001941AF"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We know the Murmuration Community Therapy communication principles and apply these in our work with parent carers</w:t>
            </w:r>
            <w:r w:rsidR="00AC34CD">
              <w:rPr>
                <w:rFonts w:ascii="Calibri" w:hAnsi="Calibri" w:cs="Calibri"/>
                <w:sz w:val="22"/>
                <w:szCs w:val="22"/>
              </w:rPr>
              <w:t>.</w:t>
            </w:r>
          </w:p>
          <w:p w14:paraId="1283FB02" w14:textId="77777777" w:rsidR="001941AF" w:rsidRDefault="001941AF" w:rsidP="00132815">
            <w:pPr>
              <w:pStyle w:val="NormalWeb"/>
              <w:spacing w:before="0" w:beforeAutospacing="0" w:after="0" w:afterAutospacing="0"/>
              <w:rPr>
                <w:rFonts w:ascii="Calibri" w:hAnsi="Calibri" w:cs="Calibri"/>
                <w:sz w:val="22"/>
                <w:szCs w:val="22"/>
              </w:rPr>
            </w:pPr>
          </w:p>
        </w:tc>
        <w:tc>
          <w:tcPr>
            <w:tcW w:w="521" w:type="pct"/>
          </w:tcPr>
          <w:p w14:paraId="6C412AEE" w14:textId="77777777" w:rsidR="001941AF" w:rsidRDefault="001941AF"/>
        </w:tc>
        <w:tc>
          <w:tcPr>
            <w:tcW w:w="1355" w:type="pct"/>
          </w:tcPr>
          <w:p w14:paraId="5BF8B8C4" w14:textId="77777777" w:rsidR="001941AF" w:rsidRDefault="001941AF"/>
        </w:tc>
        <w:tc>
          <w:tcPr>
            <w:tcW w:w="1354" w:type="pct"/>
          </w:tcPr>
          <w:p w14:paraId="1B18D6F0" w14:textId="4706690B" w:rsidR="001941AF" w:rsidRDefault="001941AF"/>
        </w:tc>
      </w:tr>
      <w:tr w:rsidR="00B403C1" w14:paraId="3136DBDC" w14:textId="77777777" w:rsidTr="00B403C1">
        <w:tc>
          <w:tcPr>
            <w:tcW w:w="5000" w:type="pct"/>
            <w:gridSpan w:val="4"/>
          </w:tcPr>
          <w:p w14:paraId="179B05B6" w14:textId="0BAF447B" w:rsidR="00B403C1" w:rsidRPr="00B403C1" w:rsidRDefault="00B403C1">
            <w:pPr>
              <w:rPr>
                <w:b/>
                <w:bCs/>
              </w:rPr>
            </w:pPr>
            <w:r w:rsidRPr="00B403C1">
              <w:rPr>
                <w:b/>
                <w:bCs/>
              </w:rPr>
              <w:t>Accessibility</w:t>
            </w:r>
            <w:r w:rsidR="0083544A">
              <w:rPr>
                <w:b/>
                <w:bCs/>
              </w:rPr>
              <w:t xml:space="preserve"> </w:t>
            </w:r>
          </w:p>
        </w:tc>
      </w:tr>
      <w:tr w:rsidR="001941AF" w14:paraId="2CB364FB" w14:textId="77777777" w:rsidTr="001941AF">
        <w:tc>
          <w:tcPr>
            <w:tcW w:w="1770" w:type="pct"/>
          </w:tcPr>
          <w:p w14:paraId="27E4B471" w14:textId="4BFF5CD1" w:rsidR="001941AF" w:rsidRDefault="001941AF"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We ensure that written and spoken communication about children with SEND is translated or interpreted for parent carers with English as an additional language</w:t>
            </w:r>
            <w:r w:rsidR="00AC34CD">
              <w:rPr>
                <w:rFonts w:ascii="Calibri" w:hAnsi="Calibri" w:cs="Calibri"/>
                <w:sz w:val="22"/>
                <w:szCs w:val="22"/>
              </w:rPr>
              <w:t>.</w:t>
            </w:r>
          </w:p>
          <w:p w14:paraId="6266EAE6" w14:textId="77777777" w:rsidR="001941AF" w:rsidRDefault="001941AF" w:rsidP="00132815">
            <w:pPr>
              <w:pStyle w:val="NormalWeb"/>
              <w:spacing w:before="0" w:beforeAutospacing="0" w:after="0" w:afterAutospacing="0"/>
              <w:rPr>
                <w:rFonts w:ascii="Calibri" w:hAnsi="Calibri" w:cs="Calibri"/>
                <w:sz w:val="22"/>
                <w:szCs w:val="22"/>
              </w:rPr>
            </w:pPr>
          </w:p>
        </w:tc>
        <w:tc>
          <w:tcPr>
            <w:tcW w:w="521" w:type="pct"/>
          </w:tcPr>
          <w:p w14:paraId="214E538C" w14:textId="77777777" w:rsidR="001941AF" w:rsidRDefault="001941AF"/>
        </w:tc>
        <w:tc>
          <w:tcPr>
            <w:tcW w:w="1355" w:type="pct"/>
          </w:tcPr>
          <w:p w14:paraId="61D20823" w14:textId="77777777" w:rsidR="001941AF" w:rsidRDefault="001941AF"/>
        </w:tc>
        <w:tc>
          <w:tcPr>
            <w:tcW w:w="1354" w:type="pct"/>
          </w:tcPr>
          <w:p w14:paraId="54E7DB1B" w14:textId="561E41E0" w:rsidR="001941AF" w:rsidRDefault="001941AF"/>
        </w:tc>
      </w:tr>
      <w:tr w:rsidR="001941AF" w14:paraId="04ED6037" w14:textId="77777777" w:rsidTr="001941AF">
        <w:tc>
          <w:tcPr>
            <w:tcW w:w="1770" w:type="pct"/>
          </w:tcPr>
          <w:p w14:paraId="5426A68A" w14:textId="1E98949F" w:rsidR="001941AF" w:rsidRDefault="001941AF" w:rsidP="00A47AE6">
            <w:pPr>
              <w:pStyle w:val="NormalWeb"/>
              <w:spacing w:before="0" w:beforeAutospacing="0" w:after="0" w:afterAutospacing="0"/>
              <w:rPr>
                <w:rFonts w:ascii="Calibri" w:hAnsi="Calibri" w:cs="Calibri"/>
                <w:sz w:val="22"/>
                <w:szCs w:val="22"/>
              </w:rPr>
            </w:pPr>
            <w:r>
              <w:rPr>
                <w:rFonts w:ascii="Calibri" w:hAnsi="Calibri" w:cs="Calibri"/>
                <w:sz w:val="22"/>
                <w:szCs w:val="22"/>
              </w:rPr>
              <w:lastRenderedPageBreak/>
              <w:t>We are aware of good practice guidance in relation to interpreting and apply these to our work with families with English as an additional language</w:t>
            </w:r>
            <w:r w:rsidR="00AC34CD">
              <w:rPr>
                <w:rFonts w:ascii="Calibri" w:hAnsi="Calibri" w:cs="Calibri"/>
                <w:sz w:val="22"/>
                <w:szCs w:val="22"/>
              </w:rPr>
              <w:t>.</w:t>
            </w:r>
          </w:p>
          <w:p w14:paraId="60813A8A" w14:textId="77777777" w:rsidR="001941AF" w:rsidRDefault="001941AF" w:rsidP="00132815">
            <w:pPr>
              <w:pStyle w:val="NormalWeb"/>
              <w:spacing w:before="0" w:beforeAutospacing="0" w:after="0" w:afterAutospacing="0"/>
              <w:rPr>
                <w:rFonts w:ascii="Calibri" w:hAnsi="Calibri" w:cs="Calibri"/>
                <w:sz w:val="22"/>
                <w:szCs w:val="22"/>
              </w:rPr>
            </w:pPr>
          </w:p>
        </w:tc>
        <w:tc>
          <w:tcPr>
            <w:tcW w:w="521" w:type="pct"/>
          </w:tcPr>
          <w:p w14:paraId="58AF9DF1" w14:textId="77777777" w:rsidR="001941AF" w:rsidRDefault="001941AF"/>
        </w:tc>
        <w:tc>
          <w:tcPr>
            <w:tcW w:w="1355" w:type="pct"/>
          </w:tcPr>
          <w:p w14:paraId="1C762889" w14:textId="77777777" w:rsidR="001941AF" w:rsidRDefault="001941AF"/>
        </w:tc>
        <w:tc>
          <w:tcPr>
            <w:tcW w:w="1354" w:type="pct"/>
          </w:tcPr>
          <w:p w14:paraId="644B1046" w14:textId="53707645" w:rsidR="001941AF" w:rsidRDefault="001941AF"/>
        </w:tc>
      </w:tr>
      <w:tr w:rsidR="001941AF" w14:paraId="64576523" w14:textId="77777777" w:rsidTr="001941AF">
        <w:tc>
          <w:tcPr>
            <w:tcW w:w="1770" w:type="pct"/>
          </w:tcPr>
          <w:p w14:paraId="66A3B3DE" w14:textId="5E8A514E" w:rsidR="001941AF" w:rsidRDefault="001941AF"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We are aware that there are some SEND terms that are difficult to translate and take additional time to explain these to parent carers</w:t>
            </w:r>
            <w:r w:rsidR="00AC34CD">
              <w:rPr>
                <w:rFonts w:ascii="Calibri" w:hAnsi="Calibri" w:cs="Calibri"/>
                <w:sz w:val="22"/>
                <w:szCs w:val="22"/>
              </w:rPr>
              <w:t>.</w:t>
            </w:r>
          </w:p>
          <w:p w14:paraId="1831454F" w14:textId="77777777" w:rsidR="001941AF" w:rsidRDefault="001941AF" w:rsidP="00132815">
            <w:pPr>
              <w:pStyle w:val="NormalWeb"/>
              <w:spacing w:before="0" w:beforeAutospacing="0" w:after="0" w:afterAutospacing="0"/>
              <w:rPr>
                <w:rFonts w:ascii="Calibri" w:hAnsi="Calibri" w:cs="Calibri"/>
                <w:sz w:val="22"/>
                <w:szCs w:val="22"/>
              </w:rPr>
            </w:pPr>
          </w:p>
        </w:tc>
        <w:tc>
          <w:tcPr>
            <w:tcW w:w="521" w:type="pct"/>
          </w:tcPr>
          <w:p w14:paraId="353CB075" w14:textId="77777777" w:rsidR="001941AF" w:rsidRDefault="001941AF"/>
        </w:tc>
        <w:tc>
          <w:tcPr>
            <w:tcW w:w="1355" w:type="pct"/>
          </w:tcPr>
          <w:p w14:paraId="0C07262C" w14:textId="77777777" w:rsidR="001941AF" w:rsidRDefault="001941AF"/>
        </w:tc>
        <w:tc>
          <w:tcPr>
            <w:tcW w:w="1354" w:type="pct"/>
          </w:tcPr>
          <w:p w14:paraId="744A3A4A" w14:textId="07CAD983" w:rsidR="001941AF" w:rsidRDefault="001941AF"/>
        </w:tc>
      </w:tr>
      <w:tr w:rsidR="001941AF" w14:paraId="6EDC3401" w14:textId="77777777" w:rsidTr="001941AF">
        <w:tc>
          <w:tcPr>
            <w:tcW w:w="1770" w:type="pct"/>
          </w:tcPr>
          <w:p w14:paraId="53CEE964" w14:textId="77777777" w:rsidR="001941AF" w:rsidRDefault="001941AF"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We recognise that sometimes we need to repeat information, explain it in a different way and/or provide it in writing so that parents can understand and process it.</w:t>
            </w:r>
          </w:p>
          <w:p w14:paraId="41308537" w14:textId="77777777" w:rsidR="001941AF" w:rsidRDefault="001941AF" w:rsidP="00132815">
            <w:pPr>
              <w:pStyle w:val="NormalWeb"/>
              <w:spacing w:before="0" w:beforeAutospacing="0" w:after="0" w:afterAutospacing="0"/>
              <w:rPr>
                <w:rFonts w:ascii="Calibri" w:hAnsi="Calibri" w:cs="Calibri"/>
                <w:sz w:val="22"/>
                <w:szCs w:val="22"/>
              </w:rPr>
            </w:pPr>
          </w:p>
        </w:tc>
        <w:tc>
          <w:tcPr>
            <w:tcW w:w="521" w:type="pct"/>
          </w:tcPr>
          <w:p w14:paraId="7D7368D2" w14:textId="77777777" w:rsidR="001941AF" w:rsidRDefault="001941AF"/>
        </w:tc>
        <w:tc>
          <w:tcPr>
            <w:tcW w:w="1355" w:type="pct"/>
          </w:tcPr>
          <w:p w14:paraId="4966F393" w14:textId="77777777" w:rsidR="001941AF" w:rsidRDefault="001941AF"/>
        </w:tc>
        <w:tc>
          <w:tcPr>
            <w:tcW w:w="1354" w:type="pct"/>
          </w:tcPr>
          <w:p w14:paraId="4F8928F7" w14:textId="7D1929D6" w:rsidR="001941AF" w:rsidRDefault="001941AF"/>
        </w:tc>
      </w:tr>
      <w:tr w:rsidR="001941AF" w14:paraId="302D67DF" w14:textId="77777777" w:rsidTr="001941AF">
        <w:tc>
          <w:tcPr>
            <w:tcW w:w="1770" w:type="pct"/>
          </w:tcPr>
          <w:p w14:paraId="7B48BF7B" w14:textId="7B5E0A5A" w:rsidR="001941AF" w:rsidRDefault="001941AF"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We allow time for parents to ask questions and answer these whenever we can</w:t>
            </w:r>
            <w:r w:rsidR="00AC34CD">
              <w:rPr>
                <w:rFonts w:ascii="Calibri" w:hAnsi="Calibri" w:cs="Calibri"/>
                <w:sz w:val="22"/>
                <w:szCs w:val="22"/>
              </w:rPr>
              <w:t>.</w:t>
            </w:r>
          </w:p>
          <w:p w14:paraId="1540503F" w14:textId="77777777" w:rsidR="001941AF" w:rsidRDefault="001941AF" w:rsidP="00132815">
            <w:pPr>
              <w:pStyle w:val="NormalWeb"/>
              <w:spacing w:before="0" w:beforeAutospacing="0" w:after="0" w:afterAutospacing="0"/>
              <w:rPr>
                <w:rFonts w:ascii="Calibri" w:hAnsi="Calibri" w:cs="Calibri"/>
                <w:sz w:val="22"/>
                <w:szCs w:val="22"/>
              </w:rPr>
            </w:pPr>
          </w:p>
        </w:tc>
        <w:tc>
          <w:tcPr>
            <w:tcW w:w="521" w:type="pct"/>
          </w:tcPr>
          <w:p w14:paraId="5F534B70" w14:textId="77777777" w:rsidR="001941AF" w:rsidRDefault="001941AF"/>
        </w:tc>
        <w:tc>
          <w:tcPr>
            <w:tcW w:w="1355" w:type="pct"/>
          </w:tcPr>
          <w:p w14:paraId="6E153790" w14:textId="77777777" w:rsidR="001941AF" w:rsidRDefault="001941AF"/>
        </w:tc>
        <w:tc>
          <w:tcPr>
            <w:tcW w:w="1354" w:type="pct"/>
          </w:tcPr>
          <w:p w14:paraId="1981FDA1" w14:textId="24FF3807" w:rsidR="001941AF" w:rsidRDefault="001941AF"/>
        </w:tc>
      </w:tr>
      <w:tr w:rsidR="00C06FF8" w14:paraId="3BD5A226" w14:textId="77777777" w:rsidTr="00C06FF8">
        <w:tc>
          <w:tcPr>
            <w:tcW w:w="5000" w:type="pct"/>
            <w:gridSpan w:val="4"/>
          </w:tcPr>
          <w:p w14:paraId="1D28A884" w14:textId="31AF5187" w:rsidR="00C06FF8" w:rsidRDefault="00C06FF8">
            <w:r w:rsidRPr="00B403C1">
              <w:rPr>
                <w:rFonts w:ascii="Calibri" w:hAnsi="Calibri" w:cs="Calibri"/>
                <w:b/>
                <w:bCs/>
              </w:rPr>
              <w:t>Opportunity</w:t>
            </w:r>
          </w:p>
        </w:tc>
      </w:tr>
      <w:tr w:rsidR="001941AF" w14:paraId="5752EC79" w14:textId="77777777" w:rsidTr="001941AF">
        <w:tc>
          <w:tcPr>
            <w:tcW w:w="1770" w:type="pct"/>
          </w:tcPr>
          <w:p w14:paraId="5CA6A4A4" w14:textId="61C029E9" w:rsidR="001941AF" w:rsidRDefault="001941AF" w:rsidP="00B403C1">
            <w:pPr>
              <w:pStyle w:val="NormalWeb"/>
              <w:spacing w:before="0" w:beforeAutospacing="0" w:after="0" w:afterAutospacing="0"/>
              <w:rPr>
                <w:rFonts w:ascii="Calibri" w:hAnsi="Calibri" w:cs="Calibri"/>
                <w:sz w:val="22"/>
                <w:szCs w:val="22"/>
              </w:rPr>
            </w:pPr>
            <w:r>
              <w:rPr>
                <w:rFonts w:ascii="Calibri" w:hAnsi="Calibri" w:cs="Calibri"/>
                <w:sz w:val="22"/>
                <w:szCs w:val="22"/>
              </w:rPr>
              <w:t>We provide regular opportunities for communication with parent carers and ensure they know who they can talk to about their child</w:t>
            </w:r>
            <w:r w:rsidR="00AC34CD">
              <w:rPr>
                <w:rFonts w:ascii="Calibri" w:hAnsi="Calibri" w:cs="Calibri"/>
                <w:sz w:val="22"/>
                <w:szCs w:val="22"/>
              </w:rPr>
              <w:t>.</w:t>
            </w:r>
          </w:p>
        </w:tc>
        <w:tc>
          <w:tcPr>
            <w:tcW w:w="521" w:type="pct"/>
          </w:tcPr>
          <w:p w14:paraId="00072084" w14:textId="77777777" w:rsidR="001941AF" w:rsidRDefault="001941AF"/>
        </w:tc>
        <w:tc>
          <w:tcPr>
            <w:tcW w:w="1355" w:type="pct"/>
          </w:tcPr>
          <w:p w14:paraId="797710E2" w14:textId="77777777" w:rsidR="001941AF" w:rsidRDefault="001941AF"/>
        </w:tc>
        <w:tc>
          <w:tcPr>
            <w:tcW w:w="1354" w:type="pct"/>
          </w:tcPr>
          <w:p w14:paraId="2C7721E0" w14:textId="5B08BE3D" w:rsidR="001941AF" w:rsidRDefault="001941AF"/>
        </w:tc>
      </w:tr>
      <w:tr w:rsidR="001941AF" w14:paraId="5F5E5802" w14:textId="77777777" w:rsidTr="001941AF">
        <w:tc>
          <w:tcPr>
            <w:tcW w:w="1770" w:type="pct"/>
          </w:tcPr>
          <w:p w14:paraId="6BD0FEBC" w14:textId="2414BC5E" w:rsidR="001941AF" w:rsidRDefault="001941AF"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We ask parent carers how they would like us to communicate with them and act on their preference</w:t>
            </w:r>
            <w:r w:rsidR="00AC34CD">
              <w:rPr>
                <w:rFonts w:ascii="Calibri" w:hAnsi="Calibri" w:cs="Calibri"/>
                <w:sz w:val="22"/>
                <w:szCs w:val="22"/>
              </w:rPr>
              <w:t>.</w:t>
            </w:r>
          </w:p>
        </w:tc>
        <w:tc>
          <w:tcPr>
            <w:tcW w:w="521" w:type="pct"/>
          </w:tcPr>
          <w:p w14:paraId="4BC95115" w14:textId="77777777" w:rsidR="001941AF" w:rsidRDefault="001941AF"/>
        </w:tc>
        <w:tc>
          <w:tcPr>
            <w:tcW w:w="1355" w:type="pct"/>
          </w:tcPr>
          <w:p w14:paraId="75D82DF5" w14:textId="77777777" w:rsidR="001941AF" w:rsidRDefault="001941AF"/>
        </w:tc>
        <w:tc>
          <w:tcPr>
            <w:tcW w:w="1354" w:type="pct"/>
          </w:tcPr>
          <w:p w14:paraId="053863EE" w14:textId="0A4435FF" w:rsidR="001941AF" w:rsidRDefault="001941AF"/>
        </w:tc>
      </w:tr>
      <w:tr w:rsidR="00C06FF8" w14:paraId="3437A879" w14:textId="77777777" w:rsidTr="00C06FF8">
        <w:tc>
          <w:tcPr>
            <w:tcW w:w="5000" w:type="pct"/>
            <w:gridSpan w:val="4"/>
          </w:tcPr>
          <w:p w14:paraId="4E733150" w14:textId="374C4377" w:rsidR="00C06FF8" w:rsidRDefault="00C06FF8">
            <w:r w:rsidRPr="00C06FF8">
              <w:rPr>
                <w:rFonts w:ascii="Calibri" w:hAnsi="Calibri" w:cs="Calibri"/>
                <w:b/>
                <w:bCs/>
              </w:rPr>
              <w:t>Listening to parent carers</w:t>
            </w:r>
          </w:p>
        </w:tc>
      </w:tr>
      <w:tr w:rsidR="001941AF" w14:paraId="49F56CC3" w14:textId="77777777" w:rsidTr="001941AF">
        <w:tc>
          <w:tcPr>
            <w:tcW w:w="1770" w:type="pct"/>
          </w:tcPr>
          <w:p w14:paraId="4CC7BF07" w14:textId="0A614017" w:rsidR="001941AF" w:rsidRDefault="001941AF"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We listen with an open mind to parent carers' views and act on these wherever possible. Where this is not possible, we explain why this is the case.</w:t>
            </w:r>
          </w:p>
        </w:tc>
        <w:tc>
          <w:tcPr>
            <w:tcW w:w="521" w:type="pct"/>
          </w:tcPr>
          <w:p w14:paraId="25F85021" w14:textId="77777777" w:rsidR="001941AF" w:rsidRDefault="001941AF"/>
        </w:tc>
        <w:tc>
          <w:tcPr>
            <w:tcW w:w="1355" w:type="pct"/>
          </w:tcPr>
          <w:p w14:paraId="4854C139" w14:textId="77777777" w:rsidR="001941AF" w:rsidRDefault="001941AF"/>
        </w:tc>
        <w:tc>
          <w:tcPr>
            <w:tcW w:w="1354" w:type="pct"/>
          </w:tcPr>
          <w:p w14:paraId="4226BAA2" w14:textId="0332A0F0" w:rsidR="001941AF" w:rsidRDefault="001941AF"/>
        </w:tc>
      </w:tr>
      <w:tr w:rsidR="001941AF" w14:paraId="21A99D72" w14:textId="77777777" w:rsidTr="001941AF">
        <w:tc>
          <w:tcPr>
            <w:tcW w:w="1770" w:type="pct"/>
          </w:tcPr>
          <w:p w14:paraId="3ED664DD" w14:textId="6C730E06" w:rsidR="001941AF" w:rsidRDefault="001941AF"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We talk to parent carers about how their child is at home and in the community and where there are differences with how they are in the setting we explore why this may be the case. We take this information into account in our assessment of children's SEND.</w:t>
            </w:r>
          </w:p>
        </w:tc>
        <w:tc>
          <w:tcPr>
            <w:tcW w:w="521" w:type="pct"/>
          </w:tcPr>
          <w:p w14:paraId="41E83C51" w14:textId="77777777" w:rsidR="001941AF" w:rsidRDefault="001941AF"/>
        </w:tc>
        <w:tc>
          <w:tcPr>
            <w:tcW w:w="1355" w:type="pct"/>
          </w:tcPr>
          <w:p w14:paraId="350E5B6A" w14:textId="77777777" w:rsidR="001941AF" w:rsidRDefault="001941AF"/>
        </w:tc>
        <w:tc>
          <w:tcPr>
            <w:tcW w:w="1354" w:type="pct"/>
          </w:tcPr>
          <w:p w14:paraId="055EB497" w14:textId="73E86241" w:rsidR="001941AF" w:rsidRDefault="001941AF"/>
        </w:tc>
      </w:tr>
      <w:tr w:rsidR="002D3777" w14:paraId="5E45F8D9" w14:textId="77777777" w:rsidTr="002D3777">
        <w:tc>
          <w:tcPr>
            <w:tcW w:w="5000" w:type="pct"/>
            <w:gridSpan w:val="4"/>
          </w:tcPr>
          <w:p w14:paraId="68D8BFE1" w14:textId="3D61181A" w:rsidR="002D3777" w:rsidRPr="002D3777" w:rsidRDefault="002D3777">
            <w:pPr>
              <w:rPr>
                <w:b/>
                <w:bCs/>
              </w:rPr>
            </w:pPr>
            <w:r w:rsidRPr="002D3777">
              <w:rPr>
                <w:rFonts w:ascii="Calibri" w:hAnsi="Calibri" w:cs="Calibri"/>
                <w:b/>
                <w:bCs/>
              </w:rPr>
              <w:lastRenderedPageBreak/>
              <w:t>Providing information</w:t>
            </w:r>
          </w:p>
        </w:tc>
      </w:tr>
      <w:tr w:rsidR="001941AF" w14:paraId="00F73233" w14:textId="77777777" w:rsidTr="001941AF">
        <w:tc>
          <w:tcPr>
            <w:tcW w:w="1770" w:type="pct"/>
          </w:tcPr>
          <w:p w14:paraId="133A7E50" w14:textId="4A8B2B21" w:rsidR="001941AF" w:rsidRDefault="001941AF" w:rsidP="009B4992">
            <w:pPr>
              <w:pStyle w:val="NormalWeb"/>
              <w:spacing w:before="0" w:beforeAutospacing="0" w:after="0" w:afterAutospacing="0"/>
              <w:rPr>
                <w:rFonts w:ascii="Calibri" w:hAnsi="Calibri" w:cs="Calibri"/>
                <w:sz w:val="22"/>
                <w:szCs w:val="22"/>
              </w:rPr>
            </w:pPr>
            <w:r>
              <w:rPr>
                <w:rFonts w:ascii="Calibri" w:hAnsi="Calibri" w:cs="Calibri"/>
                <w:sz w:val="22"/>
                <w:szCs w:val="22"/>
              </w:rPr>
              <w:t>We provide information to parent carers about how their children are getting on including their strengths and areas where they are struggling</w:t>
            </w:r>
            <w:r w:rsidR="00AC34CD">
              <w:rPr>
                <w:rFonts w:ascii="Calibri" w:hAnsi="Calibri" w:cs="Calibri"/>
                <w:sz w:val="22"/>
                <w:szCs w:val="22"/>
              </w:rPr>
              <w:t>.</w:t>
            </w:r>
          </w:p>
        </w:tc>
        <w:tc>
          <w:tcPr>
            <w:tcW w:w="521" w:type="pct"/>
          </w:tcPr>
          <w:p w14:paraId="460C7EA1" w14:textId="77777777" w:rsidR="001941AF" w:rsidRDefault="001941AF"/>
        </w:tc>
        <w:tc>
          <w:tcPr>
            <w:tcW w:w="1355" w:type="pct"/>
          </w:tcPr>
          <w:p w14:paraId="6C994D7C" w14:textId="77777777" w:rsidR="001941AF" w:rsidRDefault="001941AF"/>
        </w:tc>
        <w:tc>
          <w:tcPr>
            <w:tcW w:w="1354" w:type="pct"/>
          </w:tcPr>
          <w:p w14:paraId="6862CFD6" w14:textId="70CC6706" w:rsidR="001941AF" w:rsidRDefault="001941AF"/>
        </w:tc>
      </w:tr>
      <w:tr w:rsidR="001941AF" w14:paraId="3D5E4FF0" w14:textId="77777777" w:rsidTr="001941AF">
        <w:tc>
          <w:tcPr>
            <w:tcW w:w="1770" w:type="pct"/>
          </w:tcPr>
          <w:p w14:paraId="41992BA0" w14:textId="580267AE" w:rsidR="001941AF" w:rsidRDefault="001941AF" w:rsidP="009B4992">
            <w:pPr>
              <w:pStyle w:val="NormalWeb"/>
              <w:spacing w:before="0" w:beforeAutospacing="0" w:after="0" w:afterAutospacing="0"/>
              <w:rPr>
                <w:rFonts w:ascii="Calibri" w:hAnsi="Calibri" w:cs="Calibri"/>
                <w:sz w:val="22"/>
                <w:szCs w:val="22"/>
              </w:rPr>
            </w:pPr>
            <w:r>
              <w:rPr>
                <w:rFonts w:ascii="Calibri" w:hAnsi="Calibri" w:cs="Calibri"/>
                <w:sz w:val="22"/>
                <w:szCs w:val="22"/>
              </w:rPr>
              <w:t>We provide parent carers with information about their rights and the support available to them as a family</w:t>
            </w:r>
            <w:r w:rsidR="00AC34CD">
              <w:rPr>
                <w:rFonts w:ascii="Calibri" w:hAnsi="Calibri" w:cs="Calibri"/>
                <w:sz w:val="22"/>
                <w:szCs w:val="22"/>
              </w:rPr>
              <w:t>.</w:t>
            </w:r>
          </w:p>
        </w:tc>
        <w:tc>
          <w:tcPr>
            <w:tcW w:w="521" w:type="pct"/>
          </w:tcPr>
          <w:p w14:paraId="2C2B610F" w14:textId="77777777" w:rsidR="001941AF" w:rsidRDefault="001941AF"/>
        </w:tc>
        <w:tc>
          <w:tcPr>
            <w:tcW w:w="1355" w:type="pct"/>
          </w:tcPr>
          <w:p w14:paraId="137962A7" w14:textId="77777777" w:rsidR="001941AF" w:rsidRDefault="001941AF"/>
        </w:tc>
        <w:tc>
          <w:tcPr>
            <w:tcW w:w="1354" w:type="pct"/>
          </w:tcPr>
          <w:p w14:paraId="17373E50" w14:textId="79ECFB80" w:rsidR="001941AF" w:rsidRDefault="001941AF"/>
        </w:tc>
      </w:tr>
      <w:tr w:rsidR="00CB592C" w14:paraId="19B21283" w14:textId="77777777" w:rsidTr="00CB592C">
        <w:tc>
          <w:tcPr>
            <w:tcW w:w="5000" w:type="pct"/>
            <w:gridSpan w:val="4"/>
          </w:tcPr>
          <w:p w14:paraId="156D35B5" w14:textId="3B5E2D4B" w:rsidR="00CB592C" w:rsidRPr="00137432" w:rsidRDefault="00137432">
            <w:pPr>
              <w:rPr>
                <w:b/>
                <w:bCs/>
              </w:rPr>
            </w:pPr>
            <w:r w:rsidRPr="00137432">
              <w:rPr>
                <w:b/>
                <w:bCs/>
              </w:rPr>
              <w:t>Positive regard for parent carers</w:t>
            </w:r>
          </w:p>
        </w:tc>
      </w:tr>
      <w:tr w:rsidR="001941AF" w14:paraId="376B97F3" w14:textId="77777777" w:rsidTr="001941AF">
        <w:tc>
          <w:tcPr>
            <w:tcW w:w="1770" w:type="pct"/>
          </w:tcPr>
          <w:p w14:paraId="3F1876B8" w14:textId="6F505E1E" w:rsidR="001941AF" w:rsidRDefault="001941AF" w:rsidP="009B4992">
            <w:pPr>
              <w:pStyle w:val="NormalWeb"/>
              <w:spacing w:before="0" w:beforeAutospacing="0" w:after="0" w:afterAutospacing="0"/>
              <w:rPr>
                <w:rFonts w:ascii="Calibri" w:hAnsi="Calibri" w:cs="Calibri"/>
                <w:sz w:val="22"/>
                <w:szCs w:val="22"/>
              </w:rPr>
            </w:pPr>
            <w:r>
              <w:rPr>
                <w:rFonts w:ascii="Calibri" w:hAnsi="Calibri" w:cs="Calibri"/>
                <w:sz w:val="22"/>
                <w:szCs w:val="22"/>
              </w:rPr>
              <w:t>We recognise the intersectionality between SEND and ethnicity and show empathy when working with CYP and their families</w:t>
            </w:r>
            <w:r w:rsidR="00AC34CD">
              <w:rPr>
                <w:rFonts w:ascii="Calibri" w:hAnsi="Calibri" w:cs="Calibri"/>
                <w:sz w:val="22"/>
                <w:szCs w:val="22"/>
              </w:rPr>
              <w:t>.</w:t>
            </w:r>
          </w:p>
        </w:tc>
        <w:tc>
          <w:tcPr>
            <w:tcW w:w="521" w:type="pct"/>
          </w:tcPr>
          <w:p w14:paraId="288F388D" w14:textId="77777777" w:rsidR="001941AF" w:rsidRDefault="001941AF"/>
        </w:tc>
        <w:tc>
          <w:tcPr>
            <w:tcW w:w="1355" w:type="pct"/>
          </w:tcPr>
          <w:p w14:paraId="0D9E1E9E" w14:textId="77777777" w:rsidR="001941AF" w:rsidRDefault="001941AF"/>
        </w:tc>
        <w:tc>
          <w:tcPr>
            <w:tcW w:w="1354" w:type="pct"/>
          </w:tcPr>
          <w:p w14:paraId="19794C8C" w14:textId="467B9208" w:rsidR="001941AF" w:rsidRDefault="001941AF"/>
        </w:tc>
      </w:tr>
      <w:tr w:rsidR="001941AF" w14:paraId="159F2495" w14:textId="77777777" w:rsidTr="001941AF">
        <w:tc>
          <w:tcPr>
            <w:tcW w:w="1770" w:type="pct"/>
          </w:tcPr>
          <w:p w14:paraId="7732298E" w14:textId="793791EA" w:rsidR="001941AF" w:rsidRDefault="001941AF" w:rsidP="009B4992">
            <w:pPr>
              <w:pStyle w:val="NormalWeb"/>
              <w:spacing w:before="0" w:beforeAutospacing="0" w:after="0" w:afterAutospacing="0"/>
              <w:rPr>
                <w:rFonts w:ascii="Calibri" w:hAnsi="Calibri" w:cs="Calibri"/>
                <w:sz w:val="22"/>
                <w:szCs w:val="22"/>
              </w:rPr>
            </w:pPr>
            <w:r>
              <w:rPr>
                <w:rFonts w:ascii="Calibri" w:hAnsi="Calibri" w:cs="Calibri"/>
                <w:sz w:val="22"/>
                <w:szCs w:val="22"/>
              </w:rPr>
              <w:t>We convey warmth and value for children in discussion with their parent carers</w:t>
            </w:r>
            <w:r w:rsidR="00AC34CD">
              <w:rPr>
                <w:rFonts w:ascii="Calibri" w:hAnsi="Calibri" w:cs="Calibri"/>
                <w:sz w:val="22"/>
                <w:szCs w:val="22"/>
              </w:rPr>
              <w:t>.</w:t>
            </w:r>
          </w:p>
        </w:tc>
        <w:tc>
          <w:tcPr>
            <w:tcW w:w="521" w:type="pct"/>
          </w:tcPr>
          <w:p w14:paraId="5A7128D1" w14:textId="77777777" w:rsidR="001941AF" w:rsidRDefault="001941AF"/>
        </w:tc>
        <w:tc>
          <w:tcPr>
            <w:tcW w:w="1355" w:type="pct"/>
          </w:tcPr>
          <w:p w14:paraId="69297B64" w14:textId="77777777" w:rsidR="001941AF" w:rsidRDefault="001941AF"/>
        </w:tc>
        <w:tc>
          <w:tcPr>
            <w:tcW w:w="1354" w:type="pct"/>
          </w:tcPr>
          <w:p w14:paraId="4237BA0F" w14:textId="00DAE901" w:rsidR="001941AF" w:rsidRDefault="001941AF"/>
        </w:tc>
      </w:tr>
      <w:tr w:rsidR="006D3F78" w14:paraId="74B79B8E" w14:textId="77777777" w:rsidTr="00241D09">
        <w:tc>
          <w:tcPr>
            <w:tcW w:w="5000" w:type="pct"/>
            <w:gridSpan w:val="4"/>
            <w:shd w:val="clear" w:color="auto" w:fill="D9D9D9" w:themeFill="background1" w:themeFillShade="D9"/>
          </w:tcPr>
          <w:p w14:paraId="272C975D" w14:textId="4464CD60" w:rsidR="006D3F78" w:rsidRPr="00392B10" w:rsidRDefault="0053333C" w:rsidP="00392B10">
            <w:pPr>
              <w:jc w:val="center"/>
              <w:rPr>
                <w:b/>
                <w:bCs/>
              </w:rPr>
            </w:pPr>
            <w:r w:rsidRPr="00392B10">
              <w:rPr>
                <w:b/>
                <w:bCs/>
              </w:rPr>
              <w:t>Inclusive schools which understand and welcome children and families</w:t>
            </w:r>
          </w:p>
        </w:tc>
      </w:tr>
      <w:tr w:rsidR="005F44DE" w14:paraId="1653879A" w14:textId="77777777" w:rsidTr="006D3F78">
        <w:tc>
          <w:tcPr>
            <w:tcW w:w="5000" w:type="pct"/>
            <w:gridSpan w:val="4"/>
          </w:tcPr>
          <w:p w14:paraId="55BB87BF" w14:textId="0F1D078F" w:rsidR="005F44DE" w:rsidRPr="00B6027B" w:rsidRDefault="00B05737">
            <w:pPr>
              <w:rPr>
                <w:b/>
                <w:bCs/>
              </w:rPr>
            </w:pPr>
            <w:r w:rsidRPr="00B6027B">
              <w:rPr>
                <w:b/>
                <w:bCs/>
              </w:rPr>
              <w:t>Understanding the effectiveness of current practi</w:t>
            </w:r>
            <w:r w:rsidR="00B6027B" w:rsidRPr="00B6027B">
              <w:rPr>
                <w:b/>
                <w:bCs/>
              </w:rPr>
              <w:t>ce</w:t>
            </w:r>
          </w:p>
        </w:tc>
      </w:tr>
      <w:tr w:rsidR="001941AF" w14:paraId="561C66A8" w14:textId="77777777" w:rsidTr="001941AF">
        <w:tc>
          <w:tcPr>
            <w:tcW w:w="1770" w:type="pct"/>
          </w:tcPr>
          <w:p w14:paraId="66C108DB" w14:textId="63E5C94C" w:rsidR="001941AF" w:rsidRDefault="001941AF" w:rsidP="009B4992">
            <w:pPr>
              <w:pStyle w:val="NormalWeb"/>
              <w:spacing w:before="0" w:beforeAutospacing="0" w:after="0" w:afterAutospacing="0"/>
              <w:rPr>
                <w:rFonts w:ascii="Calibri" w:hAnsi="Calibri" w:cs="Calibri"/>
                <w:sz w:val="22"/>
                <w:szCs w:val="22"/>
              </w:rPr>
            </w:pPr>
            <w:r>
              <w:rPr>
                <w:rFonts w:ascii="Calibri" w:hAnsi="Calibri" w:cs="Calibri"/>
                <w:sz w:val="22"/>
                <w:szCs w:val="22"/>
              </w:rPr>
              <w:t>We talk to our children and families about their experiences in the setting and take action to improve things when needed</w:t>
            </w:r>
            <w:r w:rsidR="00AC34CD">
              <w:rPr>
                <w:rFonts w:ascii="Calibri" w:hAnsi="Calibri" w:cs="Calibri"/>
                <w:sz w:val="22"/>
                <w:szCs w:val="22"/>
              </w:rPr>
              <w:t>.</w:t>
            </w:r>
          </w:p>
        </w:tc>
        <w:tc>
          <w:tcPr>
            <w:tcW w:w="521" w:type="pct"/>
          </w:tcPr>
          <w:p w14:paraId="167DA8D4" w14:textId="77777777" w:rsidR="001941AF" w:rsidRDefault="001941AF"/>
        </w:tc>
        <w:tc>
          <w:tcPr>
            <w:tcW w:w="1355" w:type="pct"/>
          </w:tcPr>
          <w:p w14:paraId="67077E8B" w14:textId="77777777" w:rsidR="001941AF" w:rsidRDefault="001941AF"/>
        </w:tc>
        <w:tc>
          <w:tcPr>
            <w:tcW w:w="1354" w:type="pct"/>
          </w:tcPr>
          <w:p w14:paraId="6DC29CBD" w14:textId="090D872D" w:rsidR="001941AF" w:rsidRDefault="001941AF"/>
        </w:tc>
      </w:tr>
      <w:tr w:rsidR="001941AF" w14:paraId="15DBACA6" w14:textId="77777777" w:rsidTr="001941AF">
        <w:tc>
          <w:tcPr>
            <w:tcW w:w="1770" w:type="pct"/>
          </w:tcPr>
          <w:p w14:paraId="200784A9" w14:textId="3133036C" w:rsidR="001941AF" w:rsidRDefault="001941AF" w:rsidP="009B4992">
            <w:pPr>
              <w:pStyle w:val="NormalWeb"/>
              <w:spacing w:before="0" w:beforeAutospacing="0" w:after="0" w:afterAutospacing="0"/>
              <w:rPr>
                <w:rFonts w:ascii="Calibri" w:hAnsi="Calibri" w:cs="Calibri"/>
                <w:sz w:val="22"/>
                <w:szCs w:val="22"/>
              </w:rPr>
            </w:pPr>
            <w:r>
              <w:rPr>
                <w:rFonts w:ascii="Calibri" w:hAnsi="Calibri" w:cs="Calibri"/>
                <w:sz w:val="22"/>
                <w:szCs w:val="22"/>
              </w:rPr>
              <w:t>We know how academic progress, attainment, attendance, exclusions and suspensions and measures of well-being differ between children from different ethnic groups and have a plan in place to address any issues identified from our analysis.</w:t>
            </w:r>
          </w:p>
        </w:tc>
        <w:tc>
          <w:tcPr>
            <w:tcW w:w="521" w:type="pct"/>
          </w:tcPr>
          <w:p w14:paraId="5B790D9A" w14:textId="77777777" w:rsidR="001941AF" w:rsidRDefault="001941AF"/>
        </w:tc>
        <w:tc>
          <w:tcPr>
            <w:tcW w:w="1355" w:type="pct"/>
          </w:tcPr>
          <w:p w14:paraId="2DC5F27A" w14:textId="77777777" w:rsidR="001941AF" w:rsidRDefault="001941AF"/>
        </w:tc>
        <w:tc>
          <w:tcPr>
            <w:tcW w:w="1354" w:type="pct"/>
          </w:tcPr>
          <w:p w14:paraId="4E0BAE5A" w14:textId="0FFB10F3" w:rsidR="001941AF" w:rsidRDefault="001941AF"/>
        </w:tc>
      </w:tr>
      <w:tr w:rsidR="001941AF" w14:paraId="6A3FD648" w14:textId="77777777" w:rsidTr="001941AF">
        <w:tc>
          <w:tcPr>
            <w:tcW w:w="1770" w:type="pct"/>
          </w:tcPr>
          <w:p w14:paraId="34DF3B47" w14:textId="5EEC60A4" w:rsidR="001941AF" w:rsidRDefault="001941AF" w:rsidP="00FA5D0C">
            <w:pPr>
              <w:pStyle w:val="NormalWeb"/>
              <w:spacing w:before="0" w:beforeAutospacing="0" w:after="0" w:afterAutospacing="0"/>
              <w:rPr>
                <w:rFonts w:ascii="Calibri" w:hAnsi="Calibri" w:cs="Calibri"/>
                <w:sz w:val="22"/>
                <w:szCs w:val="22"/>
              </w:rPr>
            </w:pPr>
            <w:r>
              <w:rPr>
                <w:rFonts w:ascii="Calibri" w:hAnsi="Calibri" w:cs="Calibri"/>
                <w:sz w:val="22"/>
                <w:szCs w:val="22"/>
              </w:rPr>
              <w:t>We regularly analyse how Black and Minoritised Communities and people with SEND are represented in our staffing, displays, resources, curriculum and visitors to the settings and take action to increase representation where needed.</w:t>
            </w:r>
          </w:p>
        </w:tc>
        <w:tc>
          <w:tcPr>
            <w:tcW w:w="521" w:type="pct"/>
          </w:tcPr>
          <w:p w14:paraId="72F1EF54" w14:textId="77777777" w:rsidR="001941AF" w:rsidRDefault="001941AF"/>
        </w:tc>
        <w:tc>
          <w:tcPr>
            <w:tcW w:w="1355" w:type="pct"/>
          </w:tcPr>
          <w:p w14:paraId="515EA09F" w14:textId="77777777" w:rsidR="001941AF" w:rsidRDefault="001941AF"/>
        </w:tc>
        <w:tc>
          <w:tcPr>
            <w:tcW w:w="1354" w:type="pct"/>
          </w:tcPr>
          <w:p w14:paraId="46774FDE" w14:textId="645CA624" w:rsidR="001941AF" w:rsidRDefault="001941AF"/>
        </w:tc>
      </w:tr>
      <w:tr w:rsidR="00241D09" w14:paraId="712D9D5A" w14:textId="77777777" w:rsidTr="00241D09">
        <w:tc>
          <w:tcPr>
            <w:tcW w:w="5000" w:type="pct"/>
            <w:gridSpan w:val="4"/>
          </w:tcPr>
          <w:p w14:paraId="678840DF" w14:textId="43C4FE67" w:rsidR="00241D09" w:rsidRPr="00241D09" w:rsidRDefault="00241D09">
            <w:pPr>
              <w:rPr>
                <w:b/>
                <w:bCs/>
              </w:rPr>
            </w:pPr>
            <w:r w:rsidRPr="00241D09">
              <w:rPr>
                <w:rFonts w:ascii="Calibri" w:hAnsi="Calibri" w:cs="Calibri"/>
                <w:b/>
                <w:bCs/>
              </w:rPr>
              <w:t>Social cohesion</w:t>
            </w:r>
          </w:p>
        </w:tc>
      </w:tr>
      <w:tr w:rsidR="001941AF" w14:paraId="1B4A9E73" w14:textId="77777777" w:rsidTr="00AC34CD">
        <w:tc>
          <w:tcPr>
            <w:tcW w:w="1770" w:type="pct"/>
          </w:tcPr>
          <w:p w14:paraId="0C0C1C22" w14:textId="6430834B" w:rsidR="001941AF" w:rsidRDefault="001941AF" w:rsidP="009B4992">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We have an agreed and effective approach to promoting social cohesion between our pupils </w:t>
            </w:r>
            <w:r>
              <w:rPr>
                <w:rFonts w:ascii="Calibri" w:hAnsi="Calibri" w:cs="Calibri"/>
                <w:sz w:val="22"/>
                <w:szCs w:val="22"/>
              </w:rPr>
              <w:lastRenderedPageBreak/>
              <w:t>including providing opportunities for them to talk and learn about race and SEND.</w:t>
            </w:r>
          </w:p>
        </w:tc>
        <w:tc>
          <w:tcPr>
            <w:tcW w:w="521" w:type="pct"/>
          </w:tcPr>
          <w:p w14:paraId="479FEA6A" w14:textId="77777777" w:rsidR="001941AF" w:rsidRDefault="001941AF"/>
        </w:tc>
        <w:tc>
          <w:tcPr>
            <w:tcW w:w="1355" w:type="pct"/>
          </w:tcPr>
          <w:p w14:paraId="6247174A" w14:textId="77777777" w:rsidR="001941AF" w:rsidRDefault="001941AF"/>
        </w:tc>
        <w:tc>
          <w:tcPr>
            <w:tcW w:w="1354" w:type="pct"/>
          </w:tcPr>
          <w:p w14:paraId="5CF0C8D6" w14:textId="21D422C8" w:rsidR="001941AF" w:rsidRDefault="001941AF"/>
        </w:tc>
      </w:tr>
      <w:tr w:rsidR="00AC34CD" w14:paraId="598ED9A1" w14:textId="77777777" w:rsidTr="00AC34CD">
        <w:tc>
          <w:tcPr>
            <w:tcW w:w="1770" w:type="pct"/>
          </w:tcPr>
          <w:p w14:paraId="3E7FD2F1" w14:textId="63B92552" w:rsidR="00AC34CD" w:rsidRDefault="00AC34CD" w:rsidP="009B4992">
            <w:pPr>
              <w:pStyle w:val="NormalWeb"/>
              <w:spacing w:before="0" w:beforeAutospacing="0" w:after="0" w:afterAutospacing="0"/>
              <w:rPr>
                <w:rFonts w:ascii="Calibri" w:hAnsi="Calibri" w:cs="Calibri"/>
                <w:sz w:val="22"/>
                <w:szCs w:val="22"/>
              </w:rPr>
            </w:pPr>
            <w:r>
              <w:rPr>
                <w:rFonts w:ascii="Calibri" w:hAnsi="Calibri" w:cs="Calibri"/>
                <w:sz w:val="22"/>
                <w:szCs w:val="22"/>
              </w:rPr>
              <w:t>We have a clear and understood anti-racism policy which acknowledges and addresses the additional challenges faced by children with SEND.</w:t>
            </w:r>
          </w:p>
        </w:tc>
        <w:tc>
          <w:tcPr>
            <w:tcW w:w="521" w:type="pct"/>
          </w:tcPr>
          <w:p w14:paraId="48CC3E18" w14:textId="77777777" w:rsidR="00AC34CD" w:rsidRDefault="00AC34CD"/>
        </w:tc>
        <w:tc>
          <w:tcPr>
            <w:tcW w:w="1355" w:type="pct"/>
          </w:tcPr>
          <w:p w14:paraId="6EAA03AB" w14:textId="77777777" w:rsidR="00AC34CD" w:rsidRDefault="00AC34CD"/>
        </w:tc>
        <w:tc>
          <w:tcPr>
            <w:tcW w:w="1354" w:type="pct"/>
          </w:tcPr>
          <w:p w14:paraId="5E76F0B0" w14:textId="1F508278" w:rsidR="00AC34CD" w:rsidRDefault="00AC34CD"/>
        </w:tc>
      </w:tr>
      <w:tr w:rsidR="00677DB9" w14:paraId="1F355A85" w14:textId="77777777" w:rsidTr="00677DB9">
        <w:tc>
          <w:tcPr>
            <w:tcW w:w="5000" w:type="pct"/>
            <w:gridSpan w:val="4"/>
          </w:tcPr>
          <w:p w14:paraId="2D7FE9B4" w14:textId="1D6F1B6E" w:rsidR="00677DB9" w:rsidRPr="00BD7C39" w:rsidRDefault="00BD7C39">
            <w:pPr>
              <w:rPr>
                <w:b/>
                <w:bCs/>
              </w:rPr>
            </w:pPr>
            <w:r w:rsidRPr="00BD7C39">
              <w:rPr>
                <w:b/>
                <w:bCs/>
              </w:rPr>
              <w:t>Cultural competence</w:t>
            </w:r>
          </w:p>
        </w:tc>
      </w:tr>
      <w:tr w:rsidR="00AC34CD" w14:paraId="4226B294" w14:textId="77777777" w:rsidTr="00AC34CD">
        <w:tc>
          <w:tcPr>
            <w:tcW w:w="1770" w:type="pct"/>
          </w:tcPr>
          <w:p w14:paraId="3578C536" w14:textId="0C9203DA" w:rsidR="00AC34CD" w:rsidRDefault="00AC34CD" w:rsidP="009B4992">
            <w:pPr>
              <w:pStyle w:val="NormalWeb"/>
              <w:spacing w:before="0" w:beforeAutospacing="0" w:after="0" w:afterAutospacing="0"/>
              <w:rPr>
                <w:rFonts w:ascii="Calibri" w:hAnsi="Calibri" w:cs="Calibri"/>
                <w:sz w:val="22"/>
                <w:szCs w:val="22"/>
              </w:rPr>
            </w:pPr>
            <w:r>
              <w:rPr>
                <w:rFonts w:ascii="Calibri" w:hAnsi="Calibri" w:cs="Calibri"/>
                <w:sz w:val="22"/>
                <w:szCs w:val="22"/>
              </w:rPr>
              <w:t>We ensure staff receive ongoing CPD and feedback so that they are culturally competent and take active steps to address any cognitive biases in their work with children and their families.</w:t>
            </w:r>
          </w:p>
        </w:tc>
        <w:tc>
          <w:tcPr>
            <w:tcW w:w="521" w:type="pct"/>
          </w:tcPr>
          <w:p w14:paraId="75327D95" w14:textId="77777777" w:rsidR="00AC34CD" w:rsidRDefault="00AC34CD"/>
        </w:tc>
        <w:tc>
          <w:tcPr>
            <w:tcW w:w="1355" w:type="pct"/>
          </w:tcPr>
          <w:p w14:paraId="411D9C67" w14:textId="77777777" w:rsidR="00AC34CD" w:rsidRDefault="00AC34CD"/>
        </w:tc>
        <w:tc>
          <w:tcPr>
            <w:tcW w:w="1354" w:type="pct"/>
          </w:tcPr>
          <w:p w14:paraId="2D08BC95" w14:textId="5FE0760C" w:rsidR="00AC34CD" w:rsidRDefault="00AC34CD"/>
        </w:tc>
      </w:tr>
      <w:tr w:rsidR="00AC34CD" w14:paraId="74A2F5BE" w14:textId="77777777" w:rsidTr="00AC34CD">
        <w:tc>
          <w:tcPr>
            <w:tcW w:w="1770" w:type="pct"/>
          </w:tcPr>
          <w:p w14:paraId="120FCF40" w14:textId="3BCD3CFE" w:rsidR="00AC34CD" w:rsidRDefault="00AC34CD" w:rsidP="009B4992">
            <w:pPr>
              <w:pStyle w:val="NormalWeb"/>
              <w:spacing w:before="0" w:beforeAutospacing="0" w:after="0" w:afterAutospacing="0"/>
              <w:rPr>
                <w:rFonts w:ascii="Calibri" w:hAnsi="Calibri" w:cs="Calibri"/>
                <w:sz w:val="22"/>
                <w:szCs w:val="22"/>
              </w:rPr>
            </w:pPr>
            <w:r>
              <w:rPr>
                <w:rFonts w:ascii="Calibri" w:hAnsi="Calibri" w:cs="Calibri"/>
                <w:sz w:val="22"/>
                <w:szCs w:val="22"/>
              </w:rPr>
              <w:t>We understand how beliefs about and attitudes to SEND may differ between families and ethnic groups and act on this understanding when supporting parent carers.</w:t>
            </w:r>
          </w:p>
        </w:tc>
        <w:tc>
          <w:tcPr>
            <w:tcW w:w="521" w:type="pct"/>
          </w:tcPr>
          <w:p w14:paraId="038E8B97" w14:textId="77777777" w:rsidR="00AC34CD" w:rsidRDefault="00AC34CD"/>
        </w:tc>
        <w:tc>
          <w:tcPr>
            <w:tcW w:w="1355" w:type="pct"/>
          </w:tcPr>
          <w:p w14:paraId="17602AF6" w14:textId="77777777" w:rsidR="00AC34CD" w:rsidRDefault="00AC34CD"/>
        </w:tc>
        <w:tc>
          <w:tcPr>
            <w:tcW w:w="1354" w:type="pct"/>
          </w:tcPr>
          <w:p w14:paraId="0E8DE252" w14:textId="4671D0B3" w:rsidR="00AC34CD" w:rsidRDefault="00AC34CD"/>
        </w:tc>
      </w:tr>
      <w:tr w:rsidR="00AC34CD" w14:paraId="09AD1838" w14:textId="77777777" w:rsidTr="00AC34CD">
        <w:tc>
          <w:tcPr>
            <w:tcW w:w="1770" w:type="pct"/>
          </w:tcPr>
          <w:p w14:paraId="4575FE92" w14:textId="0DBC35FC" w:rsidR="00AC34CD" w:rsidRDefault="00AC34CD" w:rsidP="009B4992">
            <w:pPr>
              <w:pStyle w:val="NormalWeb"/>
              <w:spacing w:before="0" w:beforeAutospacing="0" w:after="0" w:afterAutospacing="0"/>
              <w:rPr>
                <w:rFonts w:ascii="Calibri" w:hAnsi="Calibri" w:cs="Calibri"/>
                <w:sz w:val="22"/>
                <w:szCs w:val="22"/>
              </w:rPr>
            </w:pPr>
            <w:r>
              <w:rPr>
                <w:rFonts w:ascii="Calibri" w:hAnsi="Calibri" w:cs="Calibri"/>
                <w:sz w:val="22"/>
                <w:szCs w:val="22"/>
              </w:rPr>
              <w:t>We understand how cognitive biases can impact on our identification and assessment of and support for CYP with SEND. We take steps to avoid and address these biases at an individual and strategic level.</w:t>
            </w:r>
          </w:p>
        </w:tc>
        <w:tc>
          <w:tcPr>
            <w:tcW w:w="521" w:type="pct"/>
          </w:tcPr>
          <w:p w14:paraId="5AB406DF" w14:textId="77777777" w:rsidR="00AC34CD" w:rsidRDefault="00AC34CD"/>
        </w:tc>
        <w:tc>
          <w:tcPr>
            <w:tcW w:w="1355" w:type="pct"/>
          </w:tcPr>
          <w:p w14:paraId="09C2E36D" w14:textId="77777777" w:rsidR="00AC34CD" w:rsidRDefault="00AC34CD"/>
        </w:tc>
        <w:tc>
          <w:tcPr>
            <w:tcW w:w="1354" w:type="pct"/>
          </w:tcPr>
          <w:p w14:paraId="47787F10" w14:textId="7415F773" w:rsidR="00AC34CD" w:rsidRDefault="00AC34CD"/>
        </w:tc>
      </w:tr>
      <w:tr w:rsidR="00BD7C39" w14:paraId="49B5182B" w14:textId="77777777" w:rsidTr="00BD7C39">
        <w:tc>
          <w:tcPr>
            <w:tcW w:w="5000" w:type="pct"/>
            <w:gridSpan w:val="4"/>
          </w:tcPr>
          <w:p w14:paraId="6F55CD62" w14:textId="38846F64" w:rsidR="00BD7C39" w:rsidRPr="0006406D" w:rsidRDefault="0006406D">
            <w:pPr>
              <w:rPr>
                <w:b/>
                <w:bCs/>
              </w:rPr>
            </w:pPr>
            <w:r w:rsidRPr="0006406D">
              <w:rPr>
                <w:b/>
                <w:bCs/>
              </w:rPr>
              <w:t>CYP new to the country</w:t>
            </w:r>
            <w:r>
              <w:rPr>
                <w:b/>
                <w:bCs/>
              </w:rPr>
              <w:t xml:space="preserve"> and EAL</w:t>
            </w:r>
          </w:p>
        </w:tc>
      </w:tr>
      <w:tr w:rsidR="00AC34CD" w14:paraId="15E38193" w14:textId="77777777" w:rsidTr="00AC34CD">
        <w:tc>
          <w:tcPr>
            <w:tcW w:w="1770" w:type="pct"/>
          </w:tcPr>
          <w:p w14:paraId="5F9119EF" w14:textId="77777777" w:rsidR="00AC34CD" w:rsidRDefault="00AC34CD" w:rsidP="00BA0425">
            <w:pPr>
              <w:pStyle w:val="NormalWeb"/>
              <w:spacing w:before="0" w:beforeAutospacing="0" w:after="0" w:afterAutospacing="0"/>
              <w:rPr>
                <w:rFonts w:ascii="Calibri" w:hAnsi="Calibri" w:cs="Calibri"/>
                <w:sz w:val="22"/>
                <w:szCs w:val="22"/>
              </w:rPr>
            </w:pPr>
            <w:r>
              <w:rPr>
                <w:rFonts w:ascii="Calibri" w:hAnsi="Calibri" w:cs="Calibri"/>
                <w:sz w:val="22"/>
                <w:szCs w:val="22"/>
              </w:rPr>
              <w:t>We have a clear and understood approach to supporting children who are new to the country including children seeking asylum and refugees.</w:t>
            </w:r>
          </w:p>
          <w:p w14:paraId="043DF9C2" w14:textId="77777777" w:rsidR="00AC34CD" w:rsidRDefault="00AC34CD" w:rsidP="009B4992">
            <w:pPr>
              <w:pStyle w:val="NormalWeb"/>
              <w:spacing w:before="0" w:beforeAutospacing="0" w:after="0" w:afterAutospacing="0"/>
              <w:rPr>
                <w:rFonts w:ascii="Calibri" w:hAnsi="Calibri" w:cs="Calibri"/>
                <w:sz w:val="22"/>
                <w:szCs w:val="22"/>
              </w:rPr>
            </w:pPr>
          </w:p>
        </w:tc>
        <w:tc>
          <w:tcPr>
            <w:tcW w:w="521" w:type="pct"/>
          </w:tcPr>
          <w:p w14:paraId="58A34092" w14:textId="77777777" w:rsidR="00AC34CD" w:rsidRDefault="00AC34CD"/>
        </w:tc>
        <w:tc>
          <w:tcPr>
            <w:tcW w:w="1355" w:type="pct"/>
          </w:tcPr>
          <w:p w14:paraId="45529D4D" w14:textId="77777777" w:rsidR="00AC34CD" w:rsidRDefault="00AC34CD"/>
        </w:tc>
        <w:tc>
          <w:tcPr>
            <w:tcW w:w="1354" w:type="pct"/>
          </w:tcPr>
          <w:p w14:paraId="09F10A9E" w14:textId="6F30FC79" w:rsidR="00AC34CD" w:rsidRDefault="00AC34CD"/>
        </w:tc>
      </w:tr>
      <w:tr w:rsidR="00AC34CD" w14:paraId="1354018C" w14:textId="77777777" w:rsidTr="00AC34CD">
        <w:tc>
          <w:tcPr>
            <w:tcW w:w="1770" w:type="pct"/>
          </w:tcPr>
          <w:p w14:paraId="07A95DDE" w14:textId="77777777" w:rsidR="00AC34CD" w:rsidRDefault="00AC34CD" w:rsidP="007F1BD9">
            <w:pPr>
              <w:pStyle w:val="NormalWeb"/>
              <w:spacing w:before="0" w:beforeAutospacing="0" w:after="0" w:afterAutospacing="0"/>
              <w:rPr>
                <w:rFonts w:ascii="Calibri" w:hAnsi="Calibri" w:cs="Calibri"/>
                <w:sz w:val="22"/>
                <w:szCs w:val="22"/>
              </w:rPr>
            </w:pPr>
            <w:r>
              <w:rPr>
                <w:rFonts w:ascii="Calibri" w:hAnsi="Calibri" w:cs="Calibri"/>
                <w:sz w:val="22"/>
                <w:szCs w:val="22"/>
              </w:rPr>
              <w:t>We have an effective approach to supporting children with EAL and are able to differentiate between SEND and EAL and adapt our approach to working with children based on our assessment.</w:t>
            </w:r>
          </w:p>
          <w:p w14:paraId="1B1CE217" w14:textId="77777777" w:rsidR="00AC34CD" w:rsidRDefault="00AC34CD" w:rsidP="009B4992">
            <w:pPr>
              <w:pStyle w:val="NormalWeb"/>
              <w:spacing w:before="0" w:beforeAutospacing="0" w:after="0" w:afterAutospacing="0"/>
              <w:rPr>
                <w:rFonts w:ascii="Calibri" w:hAnsi="Calibri" w:cs="Calibri"/>
                <w:sz w:val="22"/>
                <w:szCs w:val="22"/>
              </w:rPr>
            </w:pPr>
          </w:p>
        </w:tc>
        <w:tc>
          <w:tcPr>
            <w:tcW w:w="521" w:type="pct"/>
          </w:tcPr>
          <w:p w14:paraId="3E1A3F62" w14:textId="77777777" w:rsidR="00AC34CD" w:rsidRDefault="00AC34CD"/>
        </w:tc>
        <w:tc>
          <w:tcPr>
            <w:tcW w:w="1355" w:type="pct"/>
          </w:tcPr>
          <w:p w14:paraId="79BD0548" w14:textId="77777777" w:rsidR="00AC34CD" w:rsidRDefault="00AC34CD"/>
        </w:tc>
        <w:tc>
          <w:tcPr>
            <w:tcW w:w="1354" w:type="pct"/>
          </w:tcPr>
          <w:p w14:paraId="0FFE60D4" w14:textId="3059A288" w:rsidR="00AC34CD" w:rsidRDefault="00AC34CD"/>
        </w:tc>
      </w:tr>
      <w:tr w:rsidR="0006406D" w14:paraId="57BC6142" w14:textId="77777777" w:rsidTr="0006406D">
        <w:tc>
          <w:tcPr>
            <w:tcW w:w="5000" w:type="pct"/>
            <w:gridSpan w:val="4"/>
            <w:shd w:val="clear" w:color="auto" w:fill="D9D9D9" w:themeFill="background1" w:themeFillShade="D9"/>
          </w:tcPr>
          <w:p w14:paraId="34966F9E" w14:textId="77777777" w:rsidR="0006406D" w:rsidRPr="0006406D" w:rsidRDefault="0006406D" w:rsidP="0006406D">
            <w:pPr>
              <w:pStyle w:val="NormalWeb"/>
              <w:spacing w:before="0" w:beforeAutospacing="0" w:after="0" w:afterAutospacing="0"/>
              <w:jc w:val="center"/>
              <w:rPr>
                <w:rFonts w:ascii="Calibri" w:hAnsi="Calibri" w:cs="Calibri"/>
                <w:b/>
                <w:bCs/>
                <w:sz w:val="22"/>
                <w:szCs w:val="22"/>
              </w:rPr>
            </w:pPr>
            <w:r w:rsidRPr="0006406D">
              <w:rPr>
                <w:rFonts w:ascii="Calibri" w:hAnsi="Calibri" w:cs="Calibri"/>
                <w:b/>
                <w:bCs/>
                <w:sz w:val="22"/>
                <w:szCs w:val="22"/>
              </w:rPr>
              <w:t>Supporting parent carers</w:t>
            </w:r>
          </w:p>
          <w:p w14:paraId="027C8BC5" w14:textId="77777777" w:rsidR="0006406D" w:rsidRPr="0006406D" w:rsidRDefault="0006406D" w:rsidP="0006406D">
            <w:pPr>
              <w:jc w:val="center"/>
              <w:rPr>
                <w:b/>
                <w:bCs/>
              </w:rPr>
            </w:pPr>
          </w:p>
        </w:tc>
      </w:tr>
      <w:tr w:rsidR="00AC34CD" w14:paraId="44C0693F" w14:textId="77777777" w:rsidTr="00AC34CD">
        <w:tc>
          <w:tcPr>
            <w:tcW w:w="1770" w:type="pct"/>
          </w:tcPr>
          <w:p w14:paraId="53AA3359" w14:textId="01685C3A" w:rsidR="00AC34CD" w:rsidRDefault="00AC34CD" w:rsidP="007F1BD9">
            <w:pPr>
              <w:pStyle w:val="NormalWeb"/>
              <w:spacing w:before="0" w:beforeAutospacing="0" w:after="0" w:afterAutospacing="0"/>
              <w:rPr>
                <w:rFonts w:ascii="Calibri" w:hAnsi="Calibri" w:cs="Calibri"/>
                <w:sz w:val="22"/>
                <w:szCs w:val="22"/>
              </w:rPr>
            </w:pPr>
            <w:r>
              <w:rPr>
                <w:rFonts w:ascii="Calibri" w:hAnsi="Calibri" w:cs="Calibri"/>
                <w:sz w:val="22"/>
                <w:szCs w:val="22"/>
              </w:rPr>
              <w:lastRenderedPageBreak/>
              <w:t>We ensure parent carers know about the information available on the Local Offer and the support available from FLORA and SAY.</w:t>
            </w:r>
          </w:p>
          <w:p w14:paraId="419BF9F7" w14:textId="77777777" w:rsidR="00AC34CD" w:rsidRDefault="00AC34CD" w:rsidP="007F1BD9">
            <w:pPr>
              <w:pStyle w:val="NormalWeb"/>
              <w:spacing w:before="0" w:beforeAutospacing="0" w:after="0" w:afterAutospacing="0"/>
              <w:rPr>
                <w:rFonts w:ascii="Calibri" w:hAnsi="Calibri" w:cs="Calibri"/>
                <w:sz w:val="22"/>
                <w:szCs w:val="22"/>
              </w:rPr>
            </w:pPr>
          </w:p>
        </w:tc>
        <w:tc>
          <w:tcPr>
            <w:tcW w:w="521" w:type="pct"/>
          </w:tcPr>
          <w:p w14:paraId="17D14CF4" w14:textId="77777777" w:rsidR="00AC34CD" w:rsidRDefault="00AC34CD"/>
        </w:tc>
        <w:tc>
          <w:tcPr>
            <w:tcW w:w="1355" w:type="pct"/>
          </w:tcPr>
          <w:p w14:paraId="6767A62A" w14:textId="77777777" w:rsidR="00AC34CD" w:rsidRDefault="00AC34CD"/>
        </w:tc>
        <w:tc>
          <w:tcPr>
            <w:tcW w:w="1354" w:type="pct"/>
          </w:tcPr>
          <w:p w14:paraId="5381E669" w14:textId="3932A819" w:rsidR="00AC34CD" w:rsidRDefault="00AC34CD"/>
        </w:tc>
      </w:tr>
      <w:tr w:rsidR="00AC34CD" w14:paraId="58704056" w14:textId="77777777" w:rsidTr="00AC34CD">
        <w:tc>
          <w:tcPr>
            <w:tcW w:w="1770" w:type="pct"/>
          </w:tcPr>
          <w:p w14:paraId="4816EA6A" w14:textId="1BA6DAF7" w:rsidR="00AC34CD" w:rsidRDefault="00AC34CD" w:rsidP="007F1BD9">
            <w:pPr>
              <w:pStyle w:val="NormalWeb"/>
              <w:spacing w:before="0" w:beforeAutospacing="0" w:after="0" w:afterAutospacing="0"/>
              <w:rPr>
                <w:rFonts w:ascii="Calibri" w:hAnsi="Calibri" w:cs="Calibri"/>
                <w:sz w:val="22"/>
                <w:szCs w:val="22"/>
              </w:rPr>
            </w:pPr>
            <w:r>
              <w:rPr>
                <w:rFonts w:ascii="Calibri" w:hAnsi="Calibri" w:cs="Calibri"/>
                <w:sz w:val="22"/>
                <w:szCs w:val="22"/>
              </w:rPr>
              <w:t>We know about local community support available for parent carers of CYP with SEND and share this information with families as needed.</w:t>
            </w:r>
          </w:p>
          <w:p w14:paraId="45E58F68" w14:textId="77777777" w:rsidR="00AC34CD" w:rsidRDefault="00AC34CD" w:rsidP="007F1BD9">
            <w:pPr>
              <w:pStyle w:val="NormalWeb"/>
              <w:spacing w:before="0" w:beforeAutospacing="0" w:after="0" w:afterAutospacing="0"/>
              <w:rPr>
                <w:rFonts w:ascii="Calibri" w:hAnsi="Calibri" w:cs="Calibri"/>
                <w:sz w:val="22"/>
                <w:szCs w:val="22"/>
              </w:rPr>
            </w:pPr>
          </w:p>
        </w:tc>
        <w:tc>
          <w:tcPr>
            <w:tcW w:w="521" w:type="pct"/>
          </w:tcPr>
          <w:p w14:paraId="12BB6E50" w14:textId="77777777" w:rsidR="00AC34CD" w:rsidRDefault="00AC34CD"/>
        </w:tc>
        <w:tc>
          <w:tcPr>
            <w:tcW w:w="1354" w:type="pct"/>
          </w:tcPr>
          <w:p w14:paraId="1570EEB2" w14:textId="77777777" w:rsidR="00AC34CD" w:rsidRDefault="00AC34CD"/>
        </w:tc>
        <w:tc>
          <w:tcPr>
            <w:tcW w:w="1355" w:type="pct"/>
          </w:tcPr>
          <w:p w14:paraId="3B83AB42" w14:textId="18627D63" w:rsidR="00AC34CD" w:rsidRDefault="00AC34CD"/>
        </w:tc>
      </w:tr>
    </w:tbl>
    <w:p w14:paraId="3663C00F" w14:textId="5943105D" w:rsidR="00B64FC3" w:rsidRDefault="00B64FC3"/>
    <w:p w14:paraId="74BE50CB" w14:textId="77777777" w:rsidR="00132815" w:rsidRPr="003B1C64" w:rsidRDefault="00132815" w:rsidP="00132815">
      <w:pPr>
        <w:pStyle w:val="NormalWeb"/>
        <w:spacing w:before="0" w:beforeAutospacing="0" w:after="0" w:afterAutospacing="0"/>
        <w:rPr>
          <w:rFonts w:ascii="Calibri" w:hAnsi="Calibri" w:cs="Calibri"/>
          <w:b/>
          <w:bCs/>
          <w:sz w:val="22"/>
          <w:szCs w:val="22"/>
        </w:rPr>
      </w:pPr>
      <w:r w:rsidRPr="003B1C64">
        <w:rPr>
          <w:rFonts w:ascii="Calibri" w:hAnsi="Calibri" w:cs="Calibri"/>
          <w:b/>
          <w:bCs/>
          <w:sz w:val="22"/>
          <w:szCs w:val="22"/>
        </w:rPr>
        <w:t> </w:t>
      </w:r>
    </w:p>
    <w:p w14:paraId="5F8D5241" w14:textId="77777777" w:rsidR="00850330" w:rsidRDefault="00850330" w:rsidP="00850330"/>
    <w:p w14:paraId="6F3F2768" w14:textId="77777777" w:rsidR="005F2DA7" w:rsidRDefault="005F2DA7" w:rsidP="00850330"/>
    <w:p w14:paraId="57D77E51" w14:textId="77777777" w:rsidR="00850330" w:rsidRPr="00850330" w:rsidRDefault="00850330" w:rsidP="00850330"/>
    <w:p w14:paraId="031FFF4B" w14:textId="77777777" w:rsidR="003B1C64" w:rsidRDefault="003B1C64" w:rsidP="00A47AE6">
      <w:pPr>
        <w:pStyle w:val="NormalWeb"/>
        <w:spacing w:before="0" w:beforeAutospacing="0" w:after="0" w:afterAutospacing="0"/>
        <w:rPr>
          <w:rFonts w:ascii="Calibri" w:hAnsi="Calibri" w:cs="Calibri"/>
          <w:sz w:val="22"/>
          <w:szCs w:val="22"/>
        </w:rPr>
      </w:pPr>
    </w:p>
    <w:p w14:paraId="57105888" w14:textId="77777777" w:rsidR="003B1C64" w:rsidRDefault="003B1C64" w:rsidP="00A47AE6">
      <w:pPr>
        <w:pStyle w:val="NormalWeb"/>
        <w:spacing w:before="0" w:beforeAutospacing="0" w:after="0" w:afterAutospacing="0"/>
        <w:rPr>
          <w:rFonts w:ascii="Calibri" w:hAnsi="Calibri" w:cs="Calibri"/>
          <w:sz w:val="22"/>
          <w:szCs w:val="22"/>
        </w:rPr>
      </w:pPr>
    </w:p>
    <w:p w14:paraId="7EB1DBCF" w14:textId="77777777" w:rsidR="00A47AE6" w:rsidRDefault="00A47AE6"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3179762A" w14:textId="77777777" w:rsidR="00A47AE6" w:rsidRDefault="00A47AE6"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55525B06" w14:textId="77777777" w:rsidR="00A47AE6" w:rsidRDefault="00A47AE6"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295C24E1" w14:textId="77777777" w:rsidR="00A47AE6" w:rsidRDefault="00A47AE6"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3C893E17" w14:textId="77777777" w:rsidR="00A47AE6" w:rsidRDefault="00A47AE6"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77487FE9" w14:textId="77777777" w:rsidR="00A47AE6" w:rsidRDefault="00A47AE6"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07398CFF" w14:textId="77777777" w:rsidR="00A47AE6" w:rsidRDefault="00A47AE6"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27F6B6C9" w14:textId="77777777" w:rsidR="00A47AE6" w:rsidRDefault="00A47AE6" w:rsidP="00A47AE6">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47869D51" w14:textId="28903466" w:rsidR="00132815" w:rsidRDefault="00132815" w:rsidP="00132815">
      <w:pPr>
        <w:pStyle w:val="NormalWeb"/>
        <w:spacing w:before="0" w:beforeAutospacing="0" w:after="0" w:afterAutospacing="0"/>
        <w:rPr>
          <w:rFonts w:ascii="Calibri" w:hAnsi="Calibri" w:cs="Calibri"/>
          <w:sz w:val="22"/>
          <w:szCs w:val="22"/>
        </w:rPr>
      </w:pPr>
    </w:p>
    <w:p w14:paraId="55141EBB" w14:textId="77777777" w:rsidR="00132815" w:rsidRDefault="00132815"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128DB46D" w14:textId="77777777" w:rsidR="00132815" w:rsidRDefault="00132815"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3E158F37" w14:textId="77777777" w:rsidR="00132815" w:rsidRDefault="00132815" w:rsidP="00132815">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7CD7AEC0" w14:textId="77777777" w:rsidR="00132815" w:rsidRDefault="00132815"/>
    <w:sectPr w:rsidR="00132815" w:rsidSect="00B64FC3">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4FC3"/>
    <w:rsid w:val="0006406D"/>
    <w:rsid w:val="000A2A27"/>
    <w:rsid w:val="00132815"/>
    <w:rsid w:val="00137432"/>
    <w:rsid w:val="001408C4"/>
    <w:rsid w:val="001941AF"/>
    <w:rsid w:val="00241D09"/>
    <w:rsid w:val="0028478F"/>
    <w:rsid w:val="002D3777"/>
    <w:rsid w:val="002F5AFD"/>
    <w:rsid w:val="00392B10"/>
    <w:rsid w:val="003B1C64"/>
    <w:rsid w:val="00432BBF"/>
    <w:rsid w:val="00441C5B"/>
    <w:rsid w:val="00493EAE"/>
    <w:rsid w:val="004D29DB"/>
    <w:rsid w:val="0053333C"/>
    <w:rsid w:val="005F2DA7"/>
    <w:rsid w:val="005F44DE"/>
    <w:rsid w:val="006076BC"/>
    <w:rsid w:val="006109FC"/>
    <w:rsid w:val="0064326E"/>
    <w:rsid w:val="00677B83"/>
    <w:rsid w:val="00677DB9"/>
    <w:rsid w:val="006940C0"/>
    <w:rsid w:val="006B385B"/>
    <w:rsid w:val="006D3F78"/>
    <w:rsid w:val="00704979"/>
    <w:rsid w:val="007072F5"/>
    <w:rsid w:val="00712DDE"/>
    <w:rsid w:val="00715E9F"/>
    <w:rsid w:val="00794DAB"/>
    <w:rsid w:val="007F1BD9"/>
    <w:rsid w:val="007F602A"/>
    <w:rsid w:val="00811C29"/>
    <w:rsid w:val="0083544A"/>
    <w:rsid w:val="00850330"/>
    <w:rsid w:val="008A5982"/>
    <w:rsid w:val="009B4992"/>
    <w:rsid w:val="009E06E5"/>
    <w:rsid w:val="00A47AE6"/>
    <w:rsid w:val="00A7638F"/>
    <w:rsid w:val="00AC34CD"/>
    <w:rsid w:val="00AE61DC"/>
    <w:rsid w:val="00B05737"/>
    <w:rsid w:val="00B403C1"/>
    <w:rsid w:val="00B6027B"/>
    <w:rsid w:val="00B632BE"/>
    <w:rsid w:val="00B64FC3"/>
    <w:rsid w:val="00B80C99"/>
    <w:rsid w:val="00BA0425"/>
    <w:rsid w:val="00BD7C39"/>
    <w:rsid w:val="00C06FF8"/>
    <w:rsid w:val="00C07F41"/>
    <w:rsid w:val="00CB119A"/>
    <w:rsid w:val="00CB592C"/>
    <w:rsid w:val="00D14CB9"/>
    <w:rsid w:val="00D5202F"/>
    <w:rsid w:val="00DE0350"/>
    <w:rsid w:val="00ED636F"/>
    <w:rsid w:val="00EE2168"/>
    <w:rsid w:val="00EF1415"/>
    <w:rsid w:val="00EF3E67"/>
    <w:rsid w:val="00FA5D0C"/>
    <w:rsid w:val="00FD7E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DCDB9"/>
  <w15:chartTrackingRefBased/>
  <w15:docId w15:val="{FE6D3198-06E4-4863-B4BA-ABA43587E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B1C6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5033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64F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13281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3B1C6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50330"/>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76749">
      <w:bodyDiv w:val="1"/>
      <w:marLeft w:val="0"/>
      <w:marRight w:val="0"/>
      <w:marTop w:val="0"/>
      <w:marBottom w:val="0"/>
      <w:divBdr>
        <w:top w:val="none" w:sz="0" w:space="0" w:color="auto"/>
        <w:left w:val="none" w:sz="0" w:space="0" w:color="auto"/>
        <w:bottom w:val="none" w:sz="0" w:space="0" w:color="auto"/>
        <w:right w:val="none" w:sz="0" w:space="0" w:color="auto"/>
      </w:divBdr>
    </w:div>
    <w:div w:id="307824654">
      <w:bodyDiv w:val="1"/>
      <w:marLeft w:val="0"/>
      <w:marRight w:val="0"/>
      <w:marTop w:val="0"/>
      <w:marBottom w:val="0"/>
      <w:divBdr>
        <w:top w:val="none" w:sz="0" w:space="0" w:color="auto"/>
        <w:left w:val="none" w:sz="0" w:space="0" w:color="auto"/>
        <w:bottom w:val="none" w:sz="0" w:space="0" w:color="auto"/>
        <w:right w:val="none" w:sz="0" w:space="0" w:color="auto"/>
      </w:divBdr>
    </w:div>
    <w:div w:id="741220020">
      <w:bodyDiv w:val="1"/>
      <w:marLeft w:val="0"/>
      <w:marRight w:val="0"/>
      <w:marTop w:val="0"/>
      <w:marBottom w:val="0"/>
      <w:divBdr>
        <w:top w:val="none" w:sz="0" w:space="0" w:color="auto"/>
        <w:left w:val="none" w:sz="0" w:space="0" w:color="auto"/>
        <w:bottom w:val="none" w:sz="0" w:space="0" w:color="auto"/>
        <w:right w:val="none" w:sz="0" w:space="0" w:color="auto"/>
      </w:divBdr>
    </w:div>
    <w:div w:id="830487244">
      <w:bodyDiv w:val="1"/>
      <w:marLeft w:val="0"/>
      <w:marRight w:val="0"/>
      <w:marTop w:val="0"/>
      <w:marBottom w:val="0"/>
      <w:divBdr>
        <w:top w:val="none" w:sz="0" w:space="0" w:color="auto"/>
        <w:left w:val="none" w:sz="0" w:space="0" w:color="auto"/>
        <w:bottom w:val="none" w:sz="0" w:space="0" w:color="auto"/>
        <w:right w:val="none" w:sz="0" w:space="0" w:color="auto"/>
      </w:divBdr>
    </w:div>
    <w:div w:id="911816666">
      <w:bodyDiv w:val="1"/>
      <w:marLeft w:val="0"/>
      <w:marRight w:val="0"/>
      <w:marTop w:val="0"/>
      <w:marBottom w:val="0"/>
      <w:divBdr>
        <w:top w:val="none" w:sz="0" w:space="0" w:color="auto"/>
        <w:left w:val="none" w:sz="0" w:space="0" w:color="auto"/>
        <w:bottom w:val="none" w:sz="0" w:space="0" w:color="auto"/>
        <w:right w:val="none" w:sz="0" w:space="0" w:color="auto"/>
      </w:divBdr>
    </w:div>
    <w:div w:id="1756433883">
      <w:bodyDiv w:val="1"/>
      <w:marLeft w:val="0"/>
      <w:marRight w:val="0"/>
      <w:marTop w:val="0"/>
      <w:marBottom w:val="0"/>
      <w:divBdr>
        <w:top w:val="none" w:sz="0" w:space="0" w:color="auto"/>
        <w:left w:val="none" w:sz="0" w:space="0" w:color="auto"/>
        <w:bottom w:val="none" w:sz="0" w:space="0" w:color="auto"/>
        <w:right w:val="none" w:sz="0" w:space="0" w:color="auto"/>
      </w:divBdr>
    </w:div>
    <w:div w:id="1914243135">
      <w:bodyDiv w:val="1"/>
      <w:marLeft w:val="0"/>
      <w:marRight w:val="0"/>
      <w:marTop w:val="0"/>
      <w:marBottom w:val="0"/>
      <w:divBdr>
        <w:top w:val="none" w:sz="0" w:space="0" w:color="auto"/>
        <w:left w:val="none" w:sz="0" w:space="0" w:color="auto"/>
        <w:bottom w:val="none" w:sz="0" w:space="0" w:color="auto"/>
        <w:right w:val="none" w:sz="0" w:space="0" w:color="auto"/>
      </w:divBdr>
    </w:div>
    <w:div w:id="2002197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952</Words>
  <Characters>5427</Characters>
  <Application>Microsoft Office Word</Application>
  <DocSecurity>4</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Gabrielle Stacey</dc:creator>
  <cp:keywords/>
  <dc:description/>
  <cp:lastModifiedBy>Charlie Dunlavey</cp:lastModifiedBy>
  <cp:revision>2</cp:revision>
  <dcterms:created xsi:type="dcterms:W3CDTF">2024-03-07T16:47:00Z</dcterms:created>
  <dcterms:modified xsi:type="dcterms:W3CDTF">2024-03-07T16:47:00Z</dcterms:modified>
</cp:coreProperties>
</file>